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6F1DB9">
        <w:rPr>
          <w:rFonts w:asciiTheme="minorHAnsi" w:hAnsiTheme="minorHAnsi"/>
          <w:b/>
          <w:sz w:val="24"/>
          <w:szCs w:val="24"/>
        </w:rPr>
        <w:t>02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6F1DB9">
        <w:rPr>
          <w:rFonts w:asciiTheme="minorHAnsi" w:hAnsiTheme="minorHAnsi"/>
          <w:b/>
          <w:sz w:val="24"/>
          <w:szCs w:val="24"/>
        </w:rPr>
        <w:t>8</w:t>
      </w:r>
    </w:p>
    <w:p w:rsidR="0045431A" w:rsidRPr="00E25A11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E25A11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Nazwa: </w:t>
      </w:r>
      <w:r w:rsidR="0048544D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Zakup i dostawa stymu</w:t>
      </w:r>
      <w:r w:rsidR="007B51F6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latorów jednojamowych, dwujamowy</w:t>
      </w:r>
      <w:r w:rsidR="0048544D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ch, elek</w:t>
      </w:r>
      <w:r w:rsidR="007B51F6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trod do stymulatorów  oraz</w:t>
      </w:r>
      <w:r w:rsidR="0048544D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 </w:t>
      </w:r>
      <w:proofErr w:type="spellStart"/>
      <w:r w:rsidR="0048544D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introducerów</w:t>
      </w:r>
      <w:proofErr w:type="spellEnd"/>
      <w:r w:rsidR="000A219C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89602E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89602E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89602E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89602E" w:rsidRPr="00166826" w:rsidRDefault="0089602E" w:rsidP="0089602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zamówień 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2017 r., poz. 1579</w:t>
      </w:r>
      <w:r>
        <w:rPr>
          <w:rFonts w:asciiTheme="minorHAnsi" w:hAnsiTheme="minorHAnsi"/>
          <w:bCs/>
          <w:sz w:val="24"/>
          <w:szCs w:val="24"/>
        </w:rPr>
        <w:t xml:space="preserve">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166826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89602E" w:rsidRPr="00166826" w:rsidRDefault="0089602E" w:rsidP="0089602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166826">
        <w:rPr>
          <w:rFonts w:asciiTheme="minorHAnsi" w:hAnsiTheme="minorHAnsi"/>
          <w:sz w:val="24"/>
          <w:szCs w:val="24"/>
        </w:rPr>
        <w:t>późn</w:t>
      </w:r>
      <w:proofErr w:type="spellEnd"/>
      <w:r w:rsidRPr="00166826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89602E" w:rsidRPr="00166826" w:rsidRDefault="0089602E" w:rsidP="0089602E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89602E" w:rsidRPr="00166826" w:rsidRDefault="0089602E" w:rsidP="0089602E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Pr="00773BD2">
        <w:rPr>
          <w:rFonts w:asciiTheme="minorHAnsi" w:hAnsiTheme="minorHAnsi"/>
          <w:sz w:val="24"/>
          <w:szCs w:val="24"/>
        </w:rPr>
        <w:t xml:space="preserve">j.t. </w:t>
      </w:r>
      <w:r w:rsidRPr="00773BD2">
        <w:rPr>
          <w:rFonts w:asciiTheme="minorHAnsi" w:hAnsiTheme="minorHAnsi"/>
          <w:bCs/>
          <w:sz w:val="24"/>
          <w:szCs w:val="24"/>
        </w:rPr>
        <w:t>Dz. U. z 2017 r., poz. 1579</w:t>
      </w:r>
      <w:r>
        <w:rPr>
          <w:rFonts w:asciiTheme="minorHAnsi" w:hAnsiTheme="minorHAnsi"/>
          <w:bCs/>
          <w:sz w:val="24"/>
          <w:szCs w:val="24"/>
        </w:rPr>
        <w:t xml:space="preserve">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166826">
        <w:rPr>
          <w:rFonts w:asciiTheme="minorHAnsi" w:hAnsiTheme="minorHAnsi"/>
          <w:sz w:val="24"/>
          <w:szCs w:val="24"/>
        </w:rPr>
        <w:t>),</w:t>
      </w:r>
    </w:p>
    <w:p w:rsidR="0089602E" w:rsidRPr="00166826" w:rsidRDefault="0089602E" w:rsidP="0089602E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166826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89602E" w:rsidRDefault="0089602E" w:rsidP="0089602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166826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89602E" w:rsidRPr="00166826" w:rsidRDefault="0089602E" w:rsidP="0089602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E25A1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7B51F6" w:rsidRPr="00E25A11" w:rsidRDefault="007B51F6" w:rsidP="00D12F01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Przedmiotem postępowania jest </w:t>
      </w:r>
      <w:r w:rsidRPr="00E25A11">
        <w:rPr>
          <w:rFonts w:asciiTheme="minorHAnsi" w:hAnsiTheme="minorHAnsi"/>
          <w:b/>
          <w:sz w:val="24"/>
          <w:szCs w:val="24"/>
        </w:rPr>
        <w:t xml:space="preserve">zakup i dostawa stymulatorów jednojamowych, dwujamowych, elektrod do stymulatorów oraz </w:t>
      </w:r>
      <w:proofErr w:type="spellStart"/>
      <w:r w:rsidRPr="00E25A11">
        <w:rPr>
          <w:rFonts w:asciiTheme="minorHAnsi" w:hAnsiTheme="minorHAnsi"/>
          <w:b/>
          <w:sz w:val="24"/>
          <w:szCs w:val="24"/>
        </w:rPr>
        <w:t>introducerów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szczegółowo określonych w załączniku nr 2 do </w:t>
      </w:r>
      <w:proofErr w:type="spellStart"/>
      <w:r w:rsidRPr="00E25A11">
        <w:rPr>
          <w:rFonts w:asciiTheme="minorHAnsi" w:hAnsiTheme="minorHAnsi"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sz w:val="24"/>
          <w:szCs w:val="24"/>
        </w:rPr>
        <w:t>.</w:t>
      </w:r>
    </w:p>
    <w:p w:rsidR="007B51F6" w:rsidRPr="00E25A11" w:rsidRDefault="007B51F6" w:rsidP="007B51F6">
      <w:pPr>
        <w:pStyle w:val="Tekstpodstawowy21"/>
        <w:widowControl/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Kod CPV: 33158210-7.</w:t>
      </w:r>
    </w:p>
    <w:p w:rsidR="007B51F6" w:rsidRPr="00E25A11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Przedmiot zamówienia obejmuje </w:t>
      </w:r>
      <w:r w:rsidRPr="00E25A11">
        <w:rPr>
          <w:rFonts w:asciiTheme="minorHAnsi" w:hAnsiTheme="minorHAnsi"/>
          <w:b/>
          <w:szCs w:val="24"/>
        </w:rPr>
        <w:t>2 niepodzielne pakiety,</w:t>
      </w:r>
      <w:r w:rsidRPr="00E25A11">
        <w:rPr>
          <w:rFonts w:asciiTheme="minorHAnsi" w:hAnsiTheme="minorHAnsi"/>
          <w:szCs w:val="24"/>
        </w:rPr>
        <w:t xml:space="preserve"> dla których Zamawiający dopuszcza możliwość składania ofert częściowych, z zastrzeżeniem, iż oferta w każdym z pakietów winna być pełna i powinna spełniać szczegółowe wymagania określone </w:t>
      </w:r>
      <w:r w:rsidRPr="00E25A11">
        <w:rPr>
          <w:rFonts w:asciiTheme="minorHAnsi" w:hAnsiTheme="minorHAnsi"/>
          <w:szCs w:val="24"/>
        </w:rPr>
        <w:lastRenderedPageBreak/>
        <w:t>w</w:t>
      </w:r>
      <w:r w:rsidR="0089602E">
        <w:rPr>
          <w:rFonts w:asciiTheme="minorHAnsi" w:hAnsiTheme="minorHAnsi"/>
          <w:szCs w:val="24"/>
        </w:rPr>
        <w:t> </w:t>
      </w:r>
      <w:r w:rsidRPr="00E25A11">
        <w:rPr>
          <w:rFonts w:asciiTheme="minorHAnsi" w:hAnsiTheme="minorHAnsi"/>
          <w:szCs w:val="24"/>
        </w:rPr>
        <w:t xml:space="preserve">formularzach cenowych, stanowiących załącznik nr 2 do </w:t>
      </w:r>
      <w:proofErr w:type="spellStart"/>
      <w:r w:rsidR="001E7381" w:rsidRPr="00E25A11">
        <w:rPr>
          <w:rFonts w:asciiTheme="minorHAnsi" w:hAnsiTheme="minorHAnsi"/>
          <w:szCs w:val="24"/>
        </w:rPr>
        <w:t>siwz</w:t>
      </w:r>
      <w:proofErr w:type="spellEnd"/>
      <w:r w:rsidR="001E7381" w:rsidRPr="00E25A11">
        <w:rPr>
          <w:rFonts w:asciiTheme="minorHAnsi" w:hAnsiTheme="minorHAnsi"/>
          <w:szCs w:val="24"/>
        </w:rPr>
        <w:t>, jak i wymagania zawarte w </w:t>
      </w:r>
      <w:proofErr w:type="spellStart"/>
      <w:r w:rsidRPr="00E25A11">
        <w:rPr>
          <w:rFonts w:asciiTheme="minorHAnsi" w:hAnsiTheme="minorHAnsi"/>
          <w:szCs w:val="24"/>
        </w:rPr>
        <w:t>siwz</w:t>
      </w:r>
      <w:proofErr w:type="spellEnd"/>
      <w:r w:rsidRPr="00E25A11">
        <w:rPr>
          <w:rFonts w:asciiTheme="minorHAnsi" w:hAnsiTheme="minorHAnsi"/>
          <w:szCs w:val="24"/>
        </w:rPr>
        <w:t>.</w:t>
      </w:r>
    </w:p>
    <w:p w:rsidR="007B51F6" w:rsidRPr="006717F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Oferowany sprzęt stanowiący przedmiot zamówienia winien spełniać wymagania prawne dotyczące dopuszczenia do obrotu na </w:t>
      </w:r>
      <w:r w:rsidRPr="006717FE">
        <w:rPr>
          <w:rFonts w:asciiTheme="minorHAnsi" w:hAnsiTheme="minorHAnsi"/>
          <w:szCs w:val="24"/>
        </w:rPr>
        <w:t>rynku unijnym, posiadać wszelkie niezbędne atesty i świadectwa rejestracji dotyczące przedmiotu zamówienia objętego niniejszą specyfikacją istotnych warunków zamówienia, zgodnie z postanowieniami ustawy z dnia 20 maja 2010 r. o wyrobach medycznych (</w:t>
      </w:r>
      <w:r w:rsidR="006717FE" w:rsidRPr="006717FE">
        <w:rPr>
          <w:rFonts w:ascii="Calibri" w:hAnsi="Calibri" w:cs="Calibri"/>
          <w:szCs w:val="24"/>
        </w:rPr>
        <w:t xml:space="preserve">Dz. U. z 2017 r. poz. 211 z </w:t>
      </w:r>
      <w:proofErr w:type="spellStart"/>
      <w:r w:rsidR="006717FE" w:rsidRPr="006717FE">
        <w:rPr>
          <w:rFonts w:ascii="Calibri" w:hAnsi="Calibri" w:cs="Calibri"/>
          <w:szCs w:val="24"/>
        </w:rPr>
        <w:t>późn</w:t>
      </w:r>
      <w:proofErr w:type="spellEnd"/>
      <w:r w:rsidR="006717FE" w:rsidRPr="006717FE">
        <w:rPr>
          <w:rFonts w:ascii="Calibri" w:hAnsi="Calibri" w:cs="Calibri"/>
          <w:szCs w:val="24"/>
        </w:rPr>
        <w:t>. zm.</w:t>
      </w:r>
      <w:r w:rsidRPr="006717FE">
        <w:rPr>
          <w:rFonts w:asciiTheme="minorHAnsi" w:hAnsiTheme="minorHAnsi"/>
          <w:szCs w:val="24"/>
        </w:rPr>
        <w:t>).</w:t>
      </w:r>
    </w:p>
    <w:p w:rsidR="007B51F6" w:rsidRPr="006717FE" w:rsidRDefault="007B51F6" w:rsidP="00D12F01">
      <w:pPr>
        <w:pStyle w:val="Tekstpodstawowy21"/>
        <w:widowControl/>
        <w:numPr>
          <w:ilvl w:val="1"/>
          <w:numId w:val="21"/>
        </w:numPr>
        <w:tabs>
          <w:tab w:val="clear" w:pos="360"/>
        </w:tabs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6717FE">
        <w:rPr>
          <w:rFonts w:asciiTheme="minorHAnsi" w:hAnsiTheme="minorHAnsi"/>
          <w:szCs w:val="24"/>
        </w:rPr>
        <w:t>Wykonawca w ramach dostaw stymulatorów zobowiązany jest dostarczać również papier do drukarki programatora (2 ryzy x miesiąc).</w:t>
      </w:r>
    </w:p>
    <w:p w:rsidR="007B51F6" w:rsidRPr="006717FE" w:rsidRDefault="007B51F6" w:rsidP="00D12F01">
      <w:pPr>
        <w:pStyle w:val="Tekstpodstawowy21"/>
        <w:widowControl/>
        <w:numPr>
          <w:ilvl w:val="1"/>
          <w:numId w:val="21"/>
        </w:numPr>
        <w:tabs>
          <w:tab w:val="clear" w:pos="360"/>
        </w:tabs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6717FE">
        <w:rPr>
          <w:rFonts w:asciiTheme="minorHAnsi" w:hAnsiTheme="minorHAnsi"/>
          <w:szCs w:val="24"/>
        </w:rPr>
        <w:t>Wykonawca w ramach wykonania przedmiotu zamówienia zobowiązany jest dostarczyć programator do programowania stymulatorów serca– na czas nieokreślony.</w:t>
      </w:r>
    </w:p>
    <w:p w:rsidR="007B51F6" w:rsidRPr="006717FE" w:rsidRDefault="007B51F6" w:rsidP="00D12F01">
      <w:pPr>
        <w:pStyle w:val="Tekstpodstawowy21"/>
        <w:widowControl/>
        <w:numPr>
          <w:ilvl w:val="1"/>
          <w:numId w:val="21"/>
        </w:numPr>
        <w:tabs>
          <w:tab w:val="clear" w:pos="360"/>
        </w:tabs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6717FE">
        <w:rPr>
          <w:rFonts w:asciiTheme="minorHAnsi" w:hAnsiTheme="minorHAnsi"/>
          <w:szCs w:val="24"/>
        </w:rPr>
        <w:t>Wykonawca w ramach umowy zobowiązany jest do szkolenia personelu w zakresie elektrostymulacji serca.</w:t>
      </w:r>
    </w:p>
    <w:p w:rsidR="007B51F6" w:rsidRPr="0089602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6717FE">
        <w:rPr>
          <w:rFonts w:asciiTheme="minorHAnsi" w:hAnsiTheme="minorHAnsi"/>
          <w:szCs w:val="24"/>
        </w:rPr>
        <w:t>Termin ważności dostarczanych wyrobów nie może być krótszy niż 12 miesięcy</w:t>
      </w:r>
      <w:r w:rsidRPr="0089602E">
        <w:rPr>
          <w:rFonts w:asciiTheme="minorHAnsi" w:hAnsiTheme="minorHAnsi"/>
          <w:szCs w:val="24"/>
        </w:rPr>
        <w:t xml:space="preserve"> licząc od dnia dokonanej dostawy.</w:t>
      </w:r>
    </w:p>
    <w:p w:rsidR="007B51F6" w:rsidRPr="0089602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89602E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89602E">
        <w:rPr>
          <w:rFonts w:asciiTheme="minorHAnsi" w:hAnsiTheme="minorHAnsi"/>
          <w:szCs w:val="24"/>
        </w:rPr>
        <w:t>siwz</w:t>
      </w:r>
      <w:proofErr w:type="spellEnd"/>
      <w:r w:rsidRPr="0089602E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7B51F6" w:rsidRPr="0089602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89602E">
        <w:rPr>
          <w:rFonts w:asciiTheme="minorHAnsi" w:hAnsiTheme="minorHAnsi"/>
          <w:szCs w:val="24"/>
        </w:rPr>
        <w:t xml:space="preserve">Zamawiający zaleca podanie w załączniku nr 2 do </w:t>
      </w:r>
      <w:proofErr w:type="spellStart"/>
      <w:r w:rsidRPr="0089602E">
        <w:rPr>
          <w:rFonts w:asciiTheme="minorHAnsi" w:hAnsiTheme="minorHAnsi"/>
          <w:szCs w:val="24"/>
        </w:rPr>
        <w:t>siwz</w:t>
      </w:r>
      <w:proofErr w:type="spellEnd"/>
      <w:r w:rsidRPr="0089602E">
        <w:rPr>
          <w:rFonts w:asciiTheme="minorHAnsi" w:hAnsiTheme="minorHAnsi"/>
          <w:szCs w:val="24"/>
        </w:rPr>
        <w:t xml:space="preserve"> numerów katalogowych, nazwy oraz producenta zaoferowanego sprzętu.</w:t>
      </w:r>
    </w:p>
    <w:p w:rsidR="0089602E" w:rsidRPr="0089602E" w:rsidRDefault="0089602E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89602E">
        <w:rPr>
          <w:rFonts w:ascii="Calibri" w:hAnsi="Calibr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7B51F6" w:rsidRPr="0089602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89602E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89602E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89602E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89602E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7B51F6" w:rsidRPr="007B51F6" w:rsidRDefault="007B51F6" w:rsidP="007B51F6">
      <w:pPr>
        <w:pStyle w:val="Standard"/>
        <w:ind w:left="360"/>
        <w:jc w:val="both"/>
        <w:rPr>
          <w:rFonts w:asciiTheme="minorHAnsi" w:hAnsiTheme="minorHAnsi"/>
          <w:b/>
          <w:sz w:val="24"/>
        </w:rPr>
      </w:pPr>
      <w:r w:rsidRPr="007B51F6">
        <w:rPr>
          <w:rFonts w:asciiTheme="minorHAnsi" w:hAnsiTheme="minorHAnsi"/>
          <w:sz w:val="24"/>
        </w:rPr>
        <w:t>Wymagany termin realizacji zamówienia – sukcesywnie w terminie do 3 dni</w:t>
      </w:r>
      <w:r w:rsidR="00957B6E">
        <w:rPr>
          <w:rFonts w:asciiTheme="minorHAnsi" w:hAnsiTheme="minorHAnsi"/>
          <w:sz w:val="24"/>
        </w:rPr>
        <w:t xml:space="preserve"> roboczych</w:t>
      </w:r>
      <w:r w:rsidRPr="007B51F6">
        <w:rPr>
          <w:rFonts w:asciiTheme="minorHAnsi" w:hAnsiTheme="minorHAnsi"/>
          <w:sz w:val="24"/>
        </w:rPr>
        <w:t xml:space="preserve"> od złożenia zamówienia</w:t>
      </w:r>
      <w:r w:rsidRPr="007B51F6">
        <w:rPr>
          <w:rFonts w:asciiTheme="minorHAnsi" w:hAnsiTheme="minorHAnsi"/>
          <w:b/>
          <w:sz w:val="24"/>
        </w:rPr>
        <w:t xml:space="preserve"> </w:t>
      </w:r>
      <w:r w:rsidRPr="007B51F6">
        <w:rPr>
          <w:rFonts w:asciiTheme="minorHAnsi" w:hAnsiTheme="minorHAnsi"/>
          <w:sz w:val="24"/>
        </w:rPr>
        <w:t xml:space="preserve">w okresie </w:t>
      </w:r>
      <w:r w:rsidRPr="007B51F6">
        <w:rPr>
          <w:rFonts w:asciiTheme="minorHAnsi" w:hAnsiTheme="minorHAnsi"/>
          <w:b/>
          <w:sz w:val="24"/>
        </w:rPr>
        <w:t>12 miesięcy od dnia podpisania umowy.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312A0F" w:rsidRPr="00141017" w:rsidRDefault="00312A0F" w:rsidP="00312A0F">
      <w:pPr>
        <w:pStyle w:val="PPKT"/>
        <w:spacing w:before="0" w:after="0" w:line="240" w:lineRule="auto"/>
        <w:ind w:firstLine="708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:rsidR="0044123D" w:rsidRDefault="00141017" w:rsidP="00D12F01">
      <w:pPr>
        <w:pStyle w:val="PPKT"/>
        <w:numPr>
          <w:ilvl w:val="2"/>
          <w:numId w:val="30"/>
        </w:numPr>
        <w:spacing w:before="0" w:after="0" w:line="240" w:lineRule="auto"/>
        <w:ind w:left="851" w:hanging="283"/>
        <w:rPr>
          <w:rFonts w:asciiTheme="minorHAnsi" w:hAnsiTheme="minorHAnsi" w:cs="Calibri"/>
        </w:rPr>
      </w:pPr>
      <w:r w:rsidRPr="00334578">
        <w:rPr>
          <w:rFonts w:asciiTheme="minorHAnsi" w:hAnsiTheme="minorHAnsi" w:cs="Calibri"/>
        </w:rPr>
        <w:lastRenderedPageBreak/>
        <w:t>Wykonawca spełni warunek je</w:t>
      </w:r>
      <w:r w:rsidR="0044123D">
        <w:rPr>
          <w:rFonts w:asciiTheme="minorHAnsi" w:hAnsiTheme="minorHAnsi" w:cs="Calibri"/>
        </w:rPr>
        <w:t>żeli wykaże, że w okresie ostatnich 3</w:t>
      </w:r>
      <w:r w:rsidRPr="0044123D">
        <w:rPr>
          <w:rFonts w:asciiTheme="minorHAnsi" w:hAnsiTheme="minorHAnsi" w:cs="Calibri"/>
        </w:rPr>
        <w:t xml:space="preserve"> lat przed upływem terminu składania ofert, a jeżeli okres prowadzenia działalności jest krótszy – w tym okresie, </w:t>
      </w:r>
      <w:r w:rsidR="0044123D">
        <w:rPr>
          <w:rFonts w:asciiTheme="minorHAnsi" w:hAnsiTheme="minorHAnsi" w:cs="Calibri"/>
        </w:rPr>
        <w:t>należycie wykonał, a w przypadku świadczeń okresowych i ciągłych również wykonuje, co najmniej jedno zamówienie, polegające na dostawie stymulatorów, każde o wartości brutto nie mniejszej niż wskazana poniżej dla poszczególnych pakietów:</w:t>
      </w: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5433"/>
      </w:tblGrid>
      <w:tr w:rsidR="0044123D" w:rsidRPr="0044123D" w:rsidTr="004665B8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:rsidR="0044123D" w:rsidRPr="0044123D" w:rsidRDefault="0044123D" w:rsidP="004665B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44123D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44123D" w:rsidRPr="0044123D" w:rsidRDefault="0044123D" w:rsidP="004665B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44123D">
              <w:rPr>
                <w:rFonts w:asciiTheme="minorHAnsi" w:hAnsiTheme="minorHAnsi"/>
                <w:b/>
                <w:sz w:val="24"/>
              </w:rPr>
              <w:t>Wartość dostaw w zł</w:t>
            </w:r>
          </w:p>
        </w:tc>
      </w:tr>
      <w:tr w:rsidR="0044123D" w:rsidRPr="0044123D" w:rsidTr="004665B8">
        <w:trPr>
          <w:trHeight w:val="228"/>
          <w:jc w:val="center"/>
        </w:trPr>
        <w:tc>
          <w:tcPr>
            <w:tcW w:w="1577" w:type="dxa"/>
            <w:vAlign w:val="center"/>
          </w:tcPr>
          <w:p w:rsidR="0044123D" w:rsidRPr="0044123D" w:rsidRDefault="0044123D" w:rsidP="004665B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44123D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2735" w:type="dxa"/>
            <w:vAlign w:val="bottom"/>
          </w:tcPr>
          <w:p w:rsidR="0044123D" w:rsidRPr="0044123D" w:rsidRDefault="0044123D" w:rsidP="004665B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120.000</w:t>
            </w:r>
            <w:r w:rsidRPr="0044123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44123D" w:rsidRPr="0044123D" w:rsidTr="004665B8">
        <w:trPr>
          <w:trHeight w:val="85"/>
          <w:jc w:val="center"/>
        </w:trPr>
        <w:tc>
          <w:tcPr>
            <w:tcW w:w="1577" w:type="dxa"/>
            <w:vAlign w:val="center"/>
          </w:tcPr>
          <w:p w:rsidR="0044123D" w:rsidRPr="0044123D" w:rsidRDefault="0044123D" w:rsidP="004665B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44123D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2735" w:type="dxa"/>
            <w:vAlign w:val="bottom"/>
          </w:tcPr>
          <w:p w:rsidR="0044123D" w:rsidRPr="0044123D" w:rsidRDefault="0044123D" w:rsidP="004665B8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90.000</w:t>
            </w:r>
            <w:r w:rsidRPr="0044123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,00</w:t>
            </w:r>
          </w:p>
        </w:tc>
      </w:tr>
    </w:tbl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624227" w:rsidRPr="00A9579A" w:rsidRDefault="00624227" w:rsidP="00624227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Oferta musi zawiera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 xml:space="preserve">ć 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nast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ę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puj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ą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ce o</w:t>
      </w:r>
      <w:r w:rsidRPr="00A9579A">
        <w:rPr>
          <w:rFonts w:asciiTheme="minorHAnsi" w:eastAsia="TimesNewRoman,Bold" w:hAnsiTheme="minorHAnsi" w:cs="TimesNewRoman,Bold"/>
          <w:b/>
          <w:bCs/>
          <w:szCs w:val="24"/>
          <w:lang w:eastAsia="pl-PL"/>
        </w:rPr>
        <w:t>ś</w:t>
      </w:r>
      <w:r w:rsidRPr="00A9579A">
        <w:rPr>
          <w:rFonts w:asciiTheme="minorHAnsi" w:eastAsia="Calibri" w:hAnsiTheme="minorHAnsi"/>
          <w:b/>
          <w:bCs/>
          <w:szCs w:val="24"/>
          <w:lang w:eastAsia="pl-PL"/>
        </w:rPr>
        <w:t>wiadczenia i dokumenty:</w:t>
      </w:r>
    </w:p>
    <w:p w:rsidR="00624227" w:rsidRPr="00A9579A" w:rsidRDefault="00624227" w:rsidP="0062422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OFERTA -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1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szCs w:val="24"/>
        </w:rPr>
        <w:t>;</w:t>
      </w:r>
    </w:p>
    <w:p w:rsidR="00624227" w:rsidRPr="00624227" w:rsidRDefault="00624227" w:rsidP="00624227">
      <w:pPr>
        <w:pStyle w:val="Tekstpodstawowy21"/>
        <w:widowControl/>
        <w:numPr>
          <w:ilvl w:val="5"/>
          <w:numId w:val="16"/>
        </w:numPr>
        <w:tabs>
          <w:tab w:val="left" w:pos="1661"/>
        </w:tabs>
        <w:ind w:left="700"/>
        <w:jc w:val="both"/>
        <w:rPr>
          <w:rFonts w:asciiTheme="minorHAnsi" w:hAnsiTheme="minorHAnsi"/>
          <w:b/>
          <w:szCs w:val="24"/>
        </w:rPr>
      </w:pPr>
      <w:r w:rsidRPr="00A9579A">
        <w:rPr>
          <w:rFonts w:asciiTheme="minorHAnsi" w:hAnsiTheme="minorHAnsi"/>
          <w:bCs/>
          <w:szCs w:val="24"/>
        </w:rPr>
        <w:t xml:space="preserve">Formularz cenowy – </w:t>
      </w:r>
      <w:r w:rsidRPr="00A9579A">
        <w:rPr>
          <w:rFonts w:asciiTheme="minorHAnsi" w:hAnsiTheme="minorHAnsi"/>
          <w:bCs/>
          <w:i/>
          <w:szCs w:val="24"/>
        </w:rPr>
        <w:t xml:space="preserve">wzór stanowi załącznik nr 2 do </w:t>
      </w:r>
      <w:proofErr w:type="spellStart"/>
      <w:r w:rsidRPr="00A9579A">
        <w:rPr>
          <w:rFonts w:asciiTheme="minorHAnsi" w:hAnsiTheme="minorHAnsi"/>
          <w:bCs/>
          <w:i/>
          <w:szCs w:val="24"/>
        </w:rPr>
        <w:t>siwz</w:t>
      </w:r>
      <w:proofErr w:type="spellEnd"/>
      <w:r w:rsidRPr="00A9579A">
        <w:rPr>
          <w:rFonts w:asciiTheme="minorHAnsi" w:hAnsiTheme="minorHAnsi"/>
          <w:bCs/>
          <w:i/>
          <w:szCs w:val="24"/>
        </w:rPr>
        <w:t>;</w:t>
      </w:r>
    </w:p>
    <w:p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</w:t>
      </w:r>
      <w:r w:rsidR="004665B8" w:rsidRPr="00E25A11">
        <w:rPr>
          <w:rFonts w:asciiTheme="minorHAnsi" w:hAnsiTheme="minorHAnsi"/>
          <w:szCs w:val="24"/>
        </w:rPr>
        <w:t xml:space="preserve"> (załą</w:t>
      </w:r>
      <w:r w:rsidR="000453DA" w:rsidRPr="00E25A11">
        <w:rPr>
          <w:rFonts w:asciiTheme="minorHAnsi" w:hAnsiTheme="minorHAnsi"/>
          <w:szCs w:val="24"/>
        </w:rPr>
        <w:t>cznik Nr 3</w:t>
      </w:r>
      <w:r w:rsidR="004665B8" w:rsidRPr="00E25A11">
        <w:rPr>
          <w:rFonts w:asciiTheme="minorHAnsi" w:hAnsiTheme="minorHAnsi"/>
          <w:szCs w:val="24"/>
        </w:rPr>
        <w:t xml:space="preserve"> do SIWZ)</w:t>
      </w:r>
      <w:r w:rsidRPr="00E25A11">
        <w:rPr>
          <w:rFonts w:asciiTheme="minorHAnsi" w:hAnsiTheme="minorHAnsi"/>
          <w:szCs w:val="24"/>
        </w:rPr>
        <w:t>;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spełnia warunki udziału w postępowaniu</w:t>
      </w:r>
      <w:r w:rsidR="004665B8" w:rsidRPr="00E25A11">
        <w:rPr>
          <w:rFonts w:asciiTheme="minorHAnsi" w:hAnsiTheme="minorHAnsi"/>
          <w:szCs w:val="24"/>
        </w:rPr>
        <w:t xml:space="preserve"> (załącznik Nr </w:t>
      </w:r>
      <w:r w:rsidR="000453DA" w:rsidRPr="00E25A11">
        <w:rPr>
          <w:rFonts w:asciiTheme="minorHAnsi" w:hAnsiTheme="minorHAnsi"/>
          <w:szCs w:val="24"/>
        </w:rPr>
        <w:t>4</w:t>
      </w:r>
      <w:r w:rsidR="004665B8" w:rsidRPr="00E25A11">
        <w:rPr>
          <w:rFonts w:asciiTheme="minorHAnsi" w:hAnsiTheme="minorHAnsi"/>
          <w:szCs w:val="24"/>
        </w:rPr>
        <w:t xml:space="preserve"> do SIWZ);</w:t>
      </w:r>
    </w:p>
    <w:p w:rsidR="006A6154" w:rsidRPr="00E25A11" w:rsidRDefault="006A6154" w:rsidP="006A6154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:rsidR="006A6154" w:rsidRPr="00E25A11" w:rsidRDefault="006A6154" w:rsidP="006A6154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 w:rsidR="004665B8" w:rsidRPr="00E25A11">
        <w:rPr>
          <w:rFonts w:asciiTheme="minorHAnsi" w:hAnsiTheme="minorHAnsi"/>
          <w:szCs w:val="24"/>
        </w:rPr>
        <w:t>a, muszą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lastRenderedPageBreak/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6A6154" w:rsidRPr="00E25A11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E25A11" w:rsidRDefault="00624227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="006A6154" w:rsidRPr="00E25A11">
        <w:rPr>
          <w:rFonts w:asciiTheme="minorHAnsi" w:hAnsiTheme="minorHAnsi"/>
          <w:b/>
          <w:szCs w:val="24"/>
        </w:rPr>
        <w:t xml:space="preserve">. Wykonawca, </w:t>
      </w:r>
      <w:r w:rsidR="006A6154"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="006A6154" w:rsidRPr="00E25A11">
        <w:rPr>
          <w:rFonts w:asciiTheme="minorHAnsi" w:hAnsiTheme="minorHAnsi"/>
          <w:b/>
          <w:szCs w:val="24"/>
        </w:rPr>
        <w:t xml:space="preserve"> 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E25A11" w:rsidRDefault="00624227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="006A6154"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A665F5" w:rsidRPr="00E25A11" w:rsidRDefault="00A665F5" w:rsidP="00D12F01">
      <w:pPr>
        <w:pStyle w:val="Akapitzlist"/>
        <w:widowControl/>
        <w:numPr>
          <w:ilvl w:val="6"/>
          <w:numId w:val="31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A665F5" w:rsidRPr="00E25A11" w:rsidRDefault="00A665F5" w:rsidP="00D12F01">
      <w:pPr>
        <w:pStyle w:val="Akapitzlist"/>
        <w:widowControl/>
        <w:numPr>
          <w:ilvl w:val="6"/>
          <w:numId w:val="31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A665F5" w:rsidRPr="00E25A11" w:rsidRDefault="00A665F5" w:rsidP="00D12F01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6A6154" w:rsidRPr="00E25A11" w:rsidRDefault="00A665F5" w:rsidP="00D12F01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spełnia warunki udziału w postę</w:t>
      </w:r>
      <w:r w:rsidR="00E25A11" w:rsidRPr="00E25A11">
        <w:rPr>
          <w:rFonts w:asciiTheme="minorHAnsi" w:hAnsiTheme="minorHAnsi"/>
          <w:sz w:val="24"/>
          <w:szCs w:val="24"/>
        </w:rPr>
        <w:t>powaniu (załącznik Nr 4 do SIWZ).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D12F01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D12F01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D12F01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D12F01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t xml:space="preserve">tórym mowa 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lastRenderedPageBreak/>
        <w:t xml:space="preserve">w rozdziale VI ust. </w:t>
      </w:r>
      <w:r w:rsidR="00624227">
        <w:rPr>
          <w:rFonts w:asciiTheme="minorHAnsi" w:eastAsia="Calibri" w:hAnsiTheme="minorHAnsi"/>
          <w:sz w:val="24"/>
          <w:szCs w:val="24"/>
          <w:lang w:eastAsia="pl-PL"/>
        </w:rPr>
        <w:t>3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>SPOSOBIE POROZUMIEWANIA  SIĘ ZAMAWIAJĄCEGO Z 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6F1DB9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lastRenderedPageBreak/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Pr="00E25A11">
        <w:rPr>
          <w:rFonts w:asciiTheme="minorHAnsi" w:hAnsiTheme="minorHAnsi"/>
          <w:b w:val="0"/>
          <w:bCs/>
        </w:rPr>
        <w:t>załącznik nr  1</w:t>
      </w:r>
      <w:r w:rsidR="008B2198" w:rsidRPr="00E25A11">
        <w:rPr>
          <w:rFonts w:asciiTheme="minorHAnsi" w:hAnsiTheme="minorHAnsi"/>
          <w:b w:val="0"/>
          <w:bCs/>
        </w:rPr>
        <w:t xml:space="preserve"> i 2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</w:t>
      </w:r>
      <w:r w:rsidR="00624227"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oświadczenie. Oświadczenie musi być złożone w formie pisemnej.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</w:t>
      </w:r>
      <w:r w:rsidR="00624227"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pełnomocnictwa, złożone w formie pisemnej (oryginale lub kopii poświadczonej za zgodność z oryginałem przez notariusza). 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122592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eastAsia="Calibri" w:hAnsiTheme="minorHAnsi"/>
          <w:szCs w:val="24"/>
          <w:lang w:eastAsia="pl-PL"/>
        </w:rPr>
        <w:t xml:space="preserve">Zakup i dostawa stymulatorów jednojamowych, dwujamowych, elektrod do stymulatorów  oraz </w:t>
      </w:r>
      <w:proofErr w:type="spellStart"/>
      <w:r w:rsidRPr="00E25A11">
        <w:rPr>
          <w:rFonts w:asciiTheme="minorHAnsi" w:eastAsia="Calibri" w:hAnsiTheme="minorHAnsi"/>
          <w:szCs w:val="24"/>
          <w:lang w:eastAsia="pl-PL"/>
        </w:rPr>
        <w:t>introducerów</w:t>
      </w:r>
      <w:proofErr w:type="spellEnd"/>
      <w:r w:rsidR="00D501EA"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 w:rsidR="00624227">
        <w:rPr>
          <w:rFonts w:asciiTheme="minorHAnsi" w:hAnsiTheme="minorHAnsi"/>
          <w:szCs w:val="24"/>
        </w:rPr>
        <w:t xml:space="preserve"> – 02/2018</w:t>
      </w:r>
      <w:r w:rsidR="00D501EA" w:rsidRPr="00E25A11">
        <w:rPr>
          <w:rFonts w:asciiTheme="minorHAnsi" w:hAnsiTheme="minorHAnsi"/>
          <w:szCs w:val="24"/>
        </w:rPr>
        <w:t>.</w:t>
      </w:r>
    </w:p>
    <w:p w:rsidR="00D501EA" w:rsidRPr="00E25A11" w:rsidRDefault="00624227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lastRenderedPageBreak/>
        <w:t>Nie otwierać przed dniem  21</w:t>
      </w:r>
      <w:r w:rsidR="009A4B86">
        <w:rPr>
          <w:rFonts w:asciiTheme="minorHAnsi" w:hAnsiTheme="minorHAnsi"/>
          <w:b w:val="0"/>
          <w:szCs w:val="24"/>
        </w:rPr>
        <w:t>.0</w:t>
      </w:r>
      <w:r>
        <w:rPr>
          <w:rFonts w:asciiTheme="minorHAnsi" w:hAnsiTheme="minorHAnsi"/>
          <w:b w:val="0"/>
          <w:szCs w:val="24"/>
        </w:rPr>
        <w:t>2</w:t>
      </w:r>
      <w:r w:rsidR="008B2198" w:rsidRPr="00E25A11">
        <w:rPr>
          <w:rFonts w:asciiTheme="minorHAnsi" w:hAnsiTheme="minorHAnsi"/>
          <w:b w:val="0"/>
          <w:szCs w:val="24"/>
        </w:rPr>
        <w:t>.201</w:t>
      </w:r>
      <w:r>
        <w:rPr>
          <w:rFonts w:asciiTheme="minorHAnsi" w:hAnsiTheme="minorHAnsi"/>
          <w:b w:val="0"/>
          <w:szCs w:val="24"/>
        </w:rPr>
        <w:t>8</w:t>
      </w:r>
      <w:r w:rsidR="009A4B86">
        <w:rPr>
          <w:rFonts w:asciiTheme="minorHAnsi" w:hAnsiTheme="minorHAnsi"/>
          <w:b w:val="0"/>
          <w:szCs w:val="24"/>
        </w:rPr>
        <w:t xml:space="preserve"> r. przed godz. 10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122592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6F1DB9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122592">
        <w:rPr>
          <w:rFonts w:asciiTheme="minorHAnsi" w:hAnsiTheme="minorHAnsi"/>
          <w:b/>
          <w:szCs w:val="24"/>
        </w:rPr>
        <w:t>21</w:t>
      </w:r>
      <w:r w:rsidRPr="00AB5255">
        <w:rPr>
          <w:rFonts w:asciiTheme="minorHAnsi" w:hAnsiTheme="minorHAnsi"/>
          <w:b/>
          <w:szCs w:val="24"/>
        </w:rPr>
        <w:t>.</w:t>
      </w:r>
      <w:r w:rsidR="009A4B86">
        <w:rPr>
          <w:rFonts w:asciiTheme="minorHAnsi" w:hAnsiTheme="minorHAnsi"/>
          <w:b/>
          <w:szCs w:val="24"/>
        </w:rPr>
        <w:t>0</w:t>
      </w:r>
      <w:r w:rsidR="00122592">
        <w:rPr>
          <w:rFonts w:asciiTheme="minorHAnsi" w:hAnsiTheme="minorHAnsi"/>
          <w:b/>
          <w:szCs w:val="24"/>
        </w:rPr>
        <w:t>2</w:t>
      </w:r>
      <w:r w:rsidRPr="00AB5255">
        <w:rPr>
          <w:rFonts w:asciiTheme="minorHAnsi" w:hAnsiTheme="minorHAnsi"/>
          <w:b/>
          <w:szCs w:val="24"/>
        </w:rPr>
        <w:t>.201</w:t>
      </w:r>
      <w:r w:rsidR="00122592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9A4B86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122592">
        <w:rPr>
          <w:rFonts w:asciiTheme="minorHAnsi" w:hAnsiTheme="minorHAnsi"/>
          <w:b/>
          <w:szCs w:val="24"/>
        </w:rPr>
        <w:t>21</w:t>
      </w:r>
      <w:r w:rsidRPr="00AB5255">
        <w:rPr>
          <w:rFonts w:asciiTheme="minorHAnsi" w:hAnsiTheme="minorHAnsi"/>
          <w:b/>
          <w:szCs w:val="24"/>
        </w:rPr>
        <w:t>.</w:t>
      </w:r>
      <w:r w:rsidR="00122592">
        <w:rPr>
          <w:rFonts w:asciiTheme="minorHAnsi" w:hAnsiTheme="minorHAnsi"/>
          <w:b/>
          <w:szCs w:val="24"/>
        </w:rPr>
        <w:t>02</w:t>
      </w:r>
      <w:r w:rsidRPr="00AB5255">
        <w:rPr>
          <w:rFonts w:asciiTheme="minorHAnsi" w:hAnsiTheme="minorHAnsi"/>
          <w:b/>
          <w:szCs w:val="24"/>
        </w:rPr>
        <w:t>.201</w:t>
      </w:r>
      <w:r w:rsidR="00122592">
        <w:rPr>
          <w:rFonts w:asciiTheme="minorHAnsi" w:hAnsiTheme="minorHAnsi"/>
          <w:b/>
          <w:szCs w:val="24"/>
        </w:rPr>
        <w:t>8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9A4B86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stanowiących załączniki odpowiednio nr 1 i nr 2 do niniejszej specyfikacji.</w:t>
      </w:r>
    </w:p>
    <w:p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Wykonawca oblicza cenę ofertową uwzględniając wszelkie koszty związane z realizacją przedmiotu zamówienia, jakie będzie musiał ponieść, a w szczególności podatek VAT, </w:t>
      </w:r>
      <w:r w:rsidRPr="008B2198">
        <w:rPr>
          <w:rFonts w:asciiTheme="minorHAnsi" w:hAnsiTheme="minorHAnsi"/>
          <w:szCs w:val="24"/>
        </w:rPr>
        <w:lastRenderedPageBreak/>
        <w:t>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:rsidR="00675192" w:rsidRPr="00E25A11" w:rsidRDefault="00B4470D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Jakość (J) – 40</w:t>
      </w:r>
      <w:r w:rsidR="00675192" w:rsidRPr="00E25A11">
        <w:rPr>
          <w:rFonts w:asciiTheme="minorHAnsi" w:hAnsiTheme="minorHAnsi"/>
          <w:b/>
        </w:rPr>
        <w:t>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Pr="00E25A11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AC4A51" w:rsidRPr="00E25A11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675192" w:rsidRPr="00E25A11" w:rsidRDefault="008B2198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jakość</w:t>
      </w:r>
      <w:r w:rsidRPr="00E25A11">
        <w:rPr>
          <w:rFonts w:asciiTheme="minorHAnsi" w:hAnsiTheme="minorHAnsi"/>
          <w:b/>
          <w:sz w:val="24"/>
        </w:rPr>
        <w:t xml:space="preserve"> – 40</w:t>
      </w:r>
      <w:r w:rsidR="00675192" w:rsidRPr="00E25A11">
        <w:rPr>
          <w:rFonts w:asciiTheme="minorHAnsi" w:hAnsiTheme="minorHAnsi"/>
          <w:b/>
          <w:sz w:val="24"/>
        </w:rPr>
        <w:t xml:space="preserve">%. </w:t>
      </w:r>
      <w:r w:rsidRPr="00E25A11">
        <w:rPr>
          <w:rFonts w:asciiTheme="minorHAnsi" w:hAnsiTheme="minorHAnsi"/>
          <w:sz w:val="24"/>
        </w:rPr>
        <w:t>Oferta, w zależności od uzyskanych punktów na parametry jakościowe podlegające ocenie, otrzyma następująca liczbę punktów:</w:t>
      </w:r>
      <w:r w:rsidR="00675192" w:rsidRPr="00E25A11">
        <w:rPr>
          <w:rFonts w:asciiTheme="minorHAnsi" w:hAnsiTheme="minorHAnsi"/>
          <w:sz w:val="24"/>
        </w:rPr>
        <w:t>:</w:t>
      </w:r>
    </w:p>
    <w:p w:rsidR="00675192" w:rsidRPr="00E25A11" w:rsidRDefault="00675192" w:rsidP="0067519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0B1FBC" w:rsidRPr="00E25A11" w:rsidRDefault="000B1FBC" w:rsidP="00675192">
      <w:pPr>
        <w:pStyle w:val="Standard"/>
        <w:ind w:left="720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Pakiet nr 1</w:t>
      </w:r>
    </w:p>
    <w:p w:rsidR="000B1FBC" w:rsidRPr="00E25A11" w:rsidRDefault="000B1FBC" w:rsidP="00675192">
      <w:pPr>
        <w:pStyle w:val="Standard"/>
        <w:ind w:left="720"/>
        <w:jc w:val="both"/>
        <w:rPr>
          <w:rFonts w:asciiTheme="minorHAnsi" w:hAnsiTheme="minorHAnsi"/>
          <w:b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0B1FBC" w:rsidRPr="00E25A11" w:rsidTr="0065155C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FBC" w:rsidRPr="00E25A11" w:rsidRDefault="000B1FBC" w:rsidP="000B1F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FBC" w:rsidRPr="00E25A11" w:rsidRDefault="000B1FBC" w:rsidP="000B1F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Liczba punktów uzyskanych za parametry jakościowe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0B1FBC" w:rsidRPr="00E25A11" w:rsidRDefault="000B1FBC" w:rsidP="000B1F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Ilość punktów uzyskanych w kryterium jakość (40%)</w:t>
            </w:r>
          </w:p>
        </w:tc>
      </w:tr>
      <w:tr w:rsidR="00675192" w:rsidRPr="00E25A11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E25A11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92" w:rsidRPr="00E25A11" w:rsidRDefault="000B1FBC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4</w:t>
            </w:r>
            <w:r w:rsidR="00DC4294"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E25A11" w:rsidRDefault="000B1FBC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</w:tr>
      <w:tr w:rsidR="00675192" w:rsidRPr="00E25A11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E25A11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92" w:rsidRPr="00E25A11" w:rsidRDefault="000B1FBC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3</w:t>
            </w:r>
            <w:r w:rsidR="00DC4294"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E25A11" w:rsidRDefault="000B1FBC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675192" w:rsidRPr="00E25A11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E25A11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92" w:rsidRPr="00E25A11" w:rsidRDefault="000B1FBC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2</w:t>
            </w:r>
            <w:r w:rsidR="00DC4294"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E25A11" w:rsidRDefault="000B1FBC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675192" w:rsidRPr="00E25A11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E25A11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92" w:rsidRPr="00E25A11" w:rsidRDefault="000B1FBC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1</w:t>
            </w:r>
            <w:r w:rsidR="00DC4294"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E25A11" w:rsidRDefault="000B1FBC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0B1FBC" w:rsidRPr="00E25A11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FBC" w:rsidRPr="00E25A11" w:rsidRDefault="000B1FBC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FBC" w:rsidRPr="00E25A11" w:rsidRDefault="000B1FBC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B1FBC" w:rsidRPr="00E25A11" w:rsidRDefault="000B1FBC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675192" w:rsidRPr="00E25A11" w:rsidRDefault="00675192" w:rsidP="00EB4C08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</w:rPr>
      </w:pPr>
    </w:p>
    <w:p w:rsidR="000B1FBC" w:rsidRPr="00E25A11" w:rsidRDefault="000B1FBC" w:rsidP="000B1FBC">
      <w:pPr>
        <w:pStyle w:val="Standard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Parametry podlegające ocenie:</w:t>
      </w:r>
    </w:p>
    <w:p w:rsidR="000B1FBC" w:rsidRPr="00E25A11" w:rsidRDefault="000B1FBC" w:rsidP="000B1FB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tbl>
      <w:tblPr>
        <w:tblW w:w="90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300"/>
        <w:gridCol w:w="2160"/>
      </w:tblGrid>
      <w:tr w:rsidR="000B1FBC" w:rsidRPr="00E25A11" w:rsidTr="00957B6E">
        <w:trPr>
          <w:trHeight w:val="225"/>
          <w:jc w:val="center"/>
        </w:trPr>
        <w:tc>
          <w:tcPr>
            <w:tcW w:w="610" w:type="dxa"/>
            <w:vAlign w:val="center"/>
          </w:tcPr>
          <w:p w:rsidR="000B1FBC" w:rsidRPr="00E25A11" w:rsidRDefault="000B1FBC" w:rsidP="00957B6E">
            <w:pPr>
              <w:jc w:val="center"/>
              <w:rPr>
                <w:rFonts w:asciiTheme="minorHAnsi" w:hAnsiTheme="minorHAnsi" w:cs="Arial"/>
                <w:b/>
                <w:szCs w:val="16"/>
              </w:rPr>
            </w:pPr>
            <w:r w:rsidRPr="00E25A11">
              <w:rPr>
                <w:rFonts w:asciiTheme="minorHAnsi" w:hAnsiTheme="minorHAnsi" w:cs="Arial"/>
                <w:b/>
                <w:szCs w:val="16"/>
              </w:rPr>
              <w:t>L.p.</w:t>
            </w:r>
          </w:p>
        </w:tc>
        <w:tc>
          <w:tcPr>
            <w:tcW w:w="6300" w:type="dxa"/>
            <w:vAlign w:val="center"/>
          </w:tcPr>
          <w:p w:rsidR="000B1FBC" w:rsidRPr="00E25A11" w:rsidRDefault="000B1FBC" w:rsidP="00957B6E">
            <w:pPr>
              <w:jc w:val="center"/>
              <w:rPr>
                <w:rFonts w:asciiTheme="minorHAnsi" w:hAnsiTheme="minorHAnsi" w:cs="Arial"/>
                <w:b/>
                <w:szCs w:val="16"/>
              </w:rPr>
            </w:pPr>
            <w:r w:rsidRPr="00E25A11">
              <w:rPr>
                <w:rFonts w:asciiTheme="minorHAnsi" w:hAnsiTheme="minorHAnsi" w:cs="Arial"/>
                <w:b/>
                <w:szCs w:val="16"/>
              </w:rPr>
              <w:t>Nazwa parametru</w:t>
            </w:r>
          </w:p>
        </w:tc>
        <w:tc>
          <w:tcPr>
            <w:tcW w:w="2160" w:type="dxa"/>
            <w:vAlign w:val="center"/>
          </w:tcPr>
          <w:p w:rsidR="000B1FBC" w:rsidRPr="00E25A11" w:rsidRDefault="000B1FBC" w:rsidP="00957B6E">
            <w:pPr>
              <w:jc w:val="center"/>
              <w:rPr>
                <w:rFonts w:asciiTheme="minorHAnsi" w:hAnsiTheme="minorHAnsi" w:cs="Arial"/>
                <w:b/>
                <w:szCs w:val="16"/>
              </w:rPr>
            </w:pPr>
            <w:r w:rsidRPr="00E25A11">
              <w:rPr>
                <w:rFonts w:asciiTheme="minorHAnsi" w:hAnsiTheme="minorHAnsi" w:cs="Arial"/>
                <w:b/>
                <w:szCs w:val="16"/>
              </w:rPr>
              <w:t>Punktacja</w:t>
            </w:r>
          </w:p>
        </w:tc>
      </w:tr>
      <w:tr w:rsidR="000B1FBC" w:rsidRPr="00E25A11" w:rsidTr="000B1FBC">
        <w:trPr>
          <w:trHeight w:val="92"/>
          <w:jc w:val="center"/>
        </w:trPr>
        <w:tc>
          <w:tcPr>
            <w:tcW w:w="610" w:type="dxa"/>
            <w:vAlign w:val="center"/>
          </w:tcPr>
          <w:p w:rsidR="000B1FBC" w:rsidRPr="00E25A11" w:rsidRDefault="000B1FBC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1.</w:t>
            </w:r>
          </w:p>
        </w:tc>
        <w:tc>
          <w:tcPr>
            <w:tcW w:w="6300" w:type="dxa"/>
            <w:vAlign w:val="center"/>
          </w:tcPr>
          <w:p w:rsidR="000B1FBC" w:rsidRPr="00E25A11" w:rsidRDefault="000B1FBC" w:rsidP="000B1FBC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  <w:r w:rsidRPr="00E25A11">
              <w:rPr>
                <w:rFonts w:asciiTheme="minorHAnsi" w:hAnsiTheme="minorHAnsi"/>
                <w:sz w:val="22"/>
              </w:rPr>
              <w:t>Możliwość ciągłej ambulatoryjnej oceny skuteczności stymulacji komorowej (dot. Poz. 1 i 2) „beat-beat”</w:t>
            </w:r>
          </w:p>
        </w:tc>
        <w:tc>
          <w:tcPr>
            <w:tcW w:w="2160" w:type="dxa"/>
            <w:vAlign w:val="center"/>
          </w:tcPr>
          <w:p w:rsidR="000B1FBC" w:rsidRPr="00E25A11" w:rsidRDefault="000B1FBC" w:rsidP="000B1FBC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NIE – 0 pkt.</w:t>
            </w:r>
          </w:p>
          <w:p w:rsidR="000B1FBC" w:rsidRPr="00E25A11" w:rsidRDefault="000B1FBC" w:rsidP="000B1FBC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TAK -  1</w:t>
            </w:r>
            <w:r w:rsidR="00DC4294" w:rsidRPr="00E25A11">
              <w:rPr>
                <w:rFonts w:asciiTheme="minorHAnsi" w:hAnsiTheme="minorHAnsi" w:cs="Arial"/>
                <w:szCs w:val="16"/>
              </w:rPr>
              <w:t>0</w:t>
            </w:r>
            <w:r w:rsidRPr="00E25A11">
              <w:rPr>
                <w:rFonts w:asciiTheme="minorHAnsi" w:hAnsiTheme="minorHAnsi" w:cs="Arial"/>
                <w:szCs w:val="16"/>
              </w:rPr>
              <w:t xml:space="preserve"> pkt.</w:t>
            </w:r>
          </w:p>
        </w:tc>
      </w:tr>
      <w:tr w:rsidR="000B1FBC" w:rsidRPr="00E25A11" w:rsidTr="000B1FBC">
        <w:trPr>
          <w:trHeight w:val="92"/>
          <w:jc w:val="center"/>
        </w:trPr>
        <w:tc>
          <w:tcPr>
            <w:tcW w:w="610" w:type="dxa"/>
            <w:vAlign w:val="center"/>
          </w:tcPr>
          <w:p w:rsidR="000B1FBC" w:rsidRPr="00E25A11" w:rsidRDefault="000B1FBC" w:rsidP="000B1FBC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2.</w:t>
            </w:r>
          </w:p>
        </w:tc>
        <w:tc>
          <w:tcPr>
            <w:tcW w:w="6300" w:type="dxa"/>
            <w:vAlign w:val="center"/>
          </w:tcPr>
          <w:p w:rsidR="000B1FBC" w:rsidRPr="00E25A11" w:rsidRDefault="000B1FBC" w:rsidP="000B1FBC">
            <w:pPr>
              <w:snapToGrid w:val="0"/>
              <w:rPr>
                <w:rFonts w:asciiTheme="minorHAnsi" w:eastAsia="Arial" w:hAnsiTheme="minorHAnsi" w:cs="Arial"/>
                <w:sz w:val="22"/>
                <w:szCs w:val="16"/>
              </w:rPr>
            </w:pPr>
            <w:r w:rsidRPr="00E25A11">
              <w:rPr>
                <w:rFonts w:asciiTheme="minorHAnsi" w:hAnsiTheme="minorHAnsi"/>
                <w:sz w:val="22"/>
              </w:rPr>
              <w:t xml:space="preserve">Możliwość programowania czułości w kanale komorowym (dot. Poz. 1 i 2) od 0,5 </w:t>
            </w:r>
            <w:proofErr w:type="spellStart"/>
            <w:r w:rsidRPr="00E25A11">
              <w:rPr>
                <w:rFonts w:asciiTheme="minorHAnsi" w:hAnsiTheme="minorHAnsi"/>
                <w:sz w:val="22"/>
              </w:rPr>
              <w:t>mV</w:t>
            </w:r>
            <w:proofErr w:type="spellEnd"/>
          </w:p>
        </w:tc>
        <w:tc>
          <w:tcPr>
            <w:tcW w:w="2160" w:type="dxa"/>
            <w:vAlign w:val="center"/>
          </w:tcPr>
          <w:p w:rsidR="000B1FBC" w:rsidRPr="00E25A11" w:rsidRDefault="000B1FBC" w:rsidP="000B1FBC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NIE – 0 pkt.</w:t>
            </w:r>
          </w:p>
          <w:p w:rsidR="000B1FBC" w:rsidRPr="00E25A11" w:rsidRDefault="000B1FBC" w:rsidP="000B1FBC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TAK -  1</w:t>
            </w:r>
            <w:r w:rsidR="00DC4294" w:rsidRPr="00E25A11">
              <w:rPr>
                <w:rFonts w:asciiTheme="minorHAnsi" w:hAnsiTheme="minorHAnsi" w:cs="Arial"/>
                <w:szCs w:val="16"/>
              </w:rPr>
              <w:t>0</w:t>
            </w:r>
            <w:r w:rsidRPr="00E25A11">
              <w:rPr>
                <w:rFonts w:asciiTheme="minorHAnsi" w:hAnsiTheme="minorHAnsi" w:cs="Arial"/>
                <w:szCs w:val="16"/>
              </w:rPr>
              <w:t xml:space="preserve"> pkt.</w:t>
            </w:r>
          </w:p>
        </w:tc>
      </w:tr>
      <w:tr w:rsidR="000B1FBC" w:rsidRPr="00E25A11" w:rsidTr="000B1FBC">
        <w:trPr>
          <w:trHeight w:val="92"/>
          <w:jc w:val="center"/>
        </w:trPr>
        <w:tc>
          <w:tcPr>
            <w:tcW w:w="610" w:type="dxa"/>
            <w:vAlign w:val="center"/>
          </w:tcPr>
          <w:p w:rsidR="000B1FBC" w:rsidRPr="00E25A11" w:rsidRDefault="000B1FBC" w:rsidP="000B1FBC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3.</w:t>
            </w:r>
          </w:p>
        </w:tc>
        <w:tc>
          <w:tcPr>
            <w:tcW w:w="6300" w:type="dxa"/>
            <w:vAlign w:val="center"/>
          </w:tcPr>
          <w:p w:rsidR="000B1FBC" w:rsidRPr="00E25A11" w:rsidRDefault="000B1FBC" w:rsidP="000B1FBC">
            <w:pPr>
              <w:snapToGrid w:val="0"/>
              <w:rPr>
                <w:rFonts w:asciiTheme="minorHAnsi" w:eastAsia="Arial" w:hAnsiTheme="minorHAnsi" w:cs="Arial"/>
                <w:sz w:val="22"/>
                <w:szCs w:val="16"/>
              </w:rPr>
            </w:pPr>
            <w:r w:rsidRPr="00E25A11">
              <w:rPr>
                <w:rFonts w:asciiTheme="minorHAnsi" w:hAnsiTheme="minorHAnsi"/>
                <w:sz w:val="22"/>
              </w:rPr>
              <w:t>Obecny program ciągłej ambulatoryjnej automatycznej oceny czułości w kanale przedsionkowym i komorowym</w:t>
            </w:r>
            <w:r w:rsidR="00CD4738">
              <w:rPr>
                <w:rFonts w:asciiTheme="minorHAnsi" w:hAnsiTheme="minorHAnsi"/>
                <w:sz w:val="22"/>
              </w:rPr>
              <w:t xml:space="preserve"> </w:t>
            </w:r>
            <w:r w:rsidR="00CD4738" w:rsidRPr="00E25A11">
              <w:rPr>
                <w:rFonts w:asciiTheme="minorHAnsi" w:hAnsiTheme="minorHAnsi"/>
                <w:sz w:val="22"/>
              </w:rPr>
              <w:t>(dot. Poz. 1 i 2)</w:t>
            </w:r>
          </w:p>
        </w:tc>
        <w:tc>
          <w:tcPr>
            <w:tcW w:w="2160" w:type="dxa"/>
            <w:vAlign w:val="center"/>
          </w:tcPr>
          <w:p w:rsidR="000B1FBC" w:rsidRPr="00E25A11" w:rsidRDefault="000B1FBC" w:rsidP="000B1FBC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NIE – 0 pkt.</w:t>
            </w:r>
          </w:p>
          <w:p w:rsidR="000B1FBC" w:rsidRPr="00E25A11" w:rsidRDefault="000B1FBC" w:rsidP="000B1FBC">
            <w:pPr>
              <w:jc w:val="center"/>
              <w:rPr>
                <w:rFonts w:asciiTheme="minorHAnsi" w:hAnsiTheme="minorHAnsi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TAK -  1</w:t>
            </w:r>
            <w:r w:rsidR="00DC4294" w:rsidRPr="00E25A11">
              <w:rPr>
                <w:rFonts w:asciiTheme="minorHAnsi" w:hAnsiTheme="minorHAnsi" w:cs="Arial"/>
                <w:szCs w:val="16"/>
              </w:rPr>
              <w:t>0</w:t>
            </w:r>
            <w:r w:rsidRPr="00E25A11">
              <w:rPr>
                <w:rFonts w:asciiTheme="minorHAnsi" w:hAnsiTheme="minorHAnsi" w:cs="Arial"/>
                <w:szCs w:val="16"/>
              </w:rPr>
              <w:t xml:space="preserve"> pkt.</w:t>
            </w:r>
          </w:p>
        </w:tc>
      </w:tr>
      <w:tr w:rsidR="000B1FBC" w:rsidRPr="00E25A11" w:rsidTr="000B1FBC">
        <w:trPr>
          <w:trHeight w:val="92"/>
          <w:jc w:val="center"/>
        </w:trPr>
        <w:tc>
          <w:tcPr>
            <w:tcW w:w="610" w:type="dxa"/>
            <w:vAlign w:val="center"/>
          </w:tcPr>
          <w:p w:rsidR="000B1FBC" w:rsidRPr="00E25A11" w:rsidRDefault="000B1FBC" w:rsidP="000B1FBC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4.</w:t>
            </w:r>
          </w:p>
        </w:tc>
        <w:tc>
          <w:tcPr>
            <w:tcW w:w="6300" w:type="dxa"/>
            <w:vAlign w:val="center"/>
          </w:tcPr>
          <w:p w:rsidR="000B1FBC" w:rsidRPr="00E25A11" w:rsidRDefault="000B1FBC" w:rsidP="000B1FBC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  <w:r w:rsidRPr="00E25A11">
              <w:rPr>
                <w:rFonts w:asciiTheme="minorHAnsi" w:hAnsiTheme="minorHAnsi"/>
                <w:sz w:val="22"/>
              </w:rPr>
              <w:t xml:space="preserve">Możliwość programowania czułości w kanale przedsionkowym (dot. poz. 2) od 0,1 </w:t>
            </w:r>
            <w:proofErr w:type="spellStart"/>
            <w:r w:rsidRPr="00E25A11">
              <w:rPr>
                <w:rFonts w:asciiTheme="minorHAnsi" w:hAnsiTheme="minorHAnsi"/>
                <w:sz w:val="22"/>
              </w:rPr>
              <w:t>mV</w:t>
            </w:r>
            <w:proofErr w:type="spellEnd"/>
          </w:p>
        </w:tc>
        <w:tc>
          <w:tcPr>
            <w:tcW w:w="2160" w:type="dxa"/>
            <w:vAlign w:val="center"/>
          </w:tcPr>
          <w:p w:rsidR="000B1FBC" w:rsidRPr="00E25A11" w:rsidRDefault="000B1FBC" w:rsidP="000B1FBC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NIE – 0 pkt.</w:t>
            </w:r>
          </w:p>
          <w:p w:rsidR="000B1FBC" w:rsidRPr="00E25A11" w:rsidRDefault="000B1FBC" w:rsidP="000B1FBC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TAK -  1</w:t>
            </w:r>
            <w:r w:rsidR="00DC4294" w:rsidRPr="00E25A11">
              <w:rPr>
                <w:rFonts w:asciiTheme="minorHAnsi" w:hAnsiTheme="minorHAnsi" w:cs="Arial"/>
                <w:szCs w:val="16"/>
              </w:rPr>
              <w:t>0</w:t>
            </w:r>
            <w:r w:rsidRPr="00E25A11">
              <w:rPr>
                <w:rFonts w:asciiTheme="minorHAnsi" w:hAnsiTheme="minorHAnsi" w:cs="Arial"/>
                <w:szCs w:val="16"/>
              </w:rPr>
              <w:t xml:space="preserve"> pkt.</w:t>
            </w:r>
          </w:p>
        </w:tc>
      </w:tr>
    </w:tbl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DC4294" w:rsidRPr="00E25A11" w:rsidRDefault="00DC4294" w:rsidP="00DC4294">
      <w:pPr>
        <w:pStyle w:val="Standard"/>
        <w:ind w:left="720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Pakiet nr 2</w:t>
      </w:r>
    </w:p>
    <w:p w:rsidR="00DC4294" w:rsidRPr="00E25A11" w:rsidRDefault="00DC4294" w:rsidP="00DC4294">
      <w:pPr>
        <w:pStyle w:val="Standard"/>
        <w:ind w:left="720"/>
        <w:jc w:val="both"/>
        <w:rPr>
          <w:rFonts w:asciiTheme="minorHAnsi" w:hAnsiTheme="minorHAnsi"/>
          <w:b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DC4294" w:rsidRPr="00E25A11" w:rsidTr="00957B6E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Liczba punktów uzyskanych za parametry jakościowe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Ilość punktów uzyskanych w kryterium jakość (40%)</w:t>
            </w:r>
          </w:p>
        </w:tc>
      </w:tr>
      <w:tr w:rsidR="00DC4294" w:rsidRPr="00E25A11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</w:tr>
      <w:tr w:rsidR="00DC4294" w:rsidRPr="00E25A11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DC4294" w:rsidRPr="00E25A11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DC4294" w:rsidRPr="00E25A11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DC4294" w:rsidRPr="00E25A11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DC4294" w:rsidRPr="00E25A11" w:rsidRDefault="00DC4294" w:rsidP="00DC429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</w:rPr>
      </w:pPr>
    </w:p>
    <w:p w:rsidR="00DC4294" w:rsidRPr="00E25A11" w:rsidRDefault="00DC4294" w:rsidP="00DC4294">
      <w:pPr>
        <w:pStyle w:val="Standard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Parametry podlegające ocenie:</w:t>
      </w:r>
    </w:p>
    <w:p w:rsidR="00DC4294" w:rsidRPr="00E25A11" w:rsidRDefault="00DC4294" w:rsidP="00DC4294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tbl>
      <w:tblPr>
        <w:tblW w:w="90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300"/>
        <w:gridCol w:w="2160"/>
      </w:tblGrid>
      <w:tr w:rsidR="00DC4294" w:rsidRPr="00E25A11" w:rsidTr="00957B6E">
        <w:trPr>
          <w:trHeight w:val="225"/>
          <w:jc w:val="center"/>
        </w:trPr>
        <w:tc>
          <w:tcPr>
            <w:tcW w:w="61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b/>
                <w:szCs w:val="16"/>
              </w:rPr>
            </w:pPr>
            <w:r w:rsidRPr="00E25A11">
              <w:rPr>
                <w:rFonts w:asciiTheme="minorHAnsi" w:hAnsiTheme="minorHAnsi" w:cs="Arial"/>
                <w:b/>
                <w:szCs w:val="16"/>
              </w:rPr>
              <w:t>L.p.</w:t>
            </w:r>
          </w:p>
        </w:tc>
        <w:tc>
          <w:tcPr>
            <w:tcW w:w="630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b/>
                <w:szCs w:val="16"/>
              </w:rPr>
            </w:pPr>
            <w:r w:rsidRPr="00E25A11">
              <w:rPr>
                <w:rFonts w:asciiTheme="minorHAnsi" w:hAnsiTheme="minorHAnsi" w:cs="Arial"/>
                <w:b/>
                <w:szCs w:val="16"/>
              </w:rPr>
              <w:t>Nazwa parametru</w:t>
            </w:r>
          </w:p>
        </w:tc>
        <w:tc>
          <w:tcPr>
            <w:tcW w:w="216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b/>
                <w:szCs w:val="16"/>
              </w:rPr>
            </w:pPr>
            <w:r w:rsidRPr="00E25A11">
              <w:rPr>
                <w:rFonts w:asciiTheme="minorHAnsi" w:hAnsiTheme="minorHAnsi" w:cs="Arial"/>
                <w:b/>
                <w:szCs w:val="16"/>
              </w:rPr>
              <w:t>Punktacja</w:t>
            </w:r>
          </w:p>
        </w:tc>
      </w:tr>
      <w:tr w:rsidR="00DC4294" w:rsidRPr="00E25A11" w:rsidTr="00957B6E">
        <w:trPr>
          <w:trHeight w:val="92"/>
          <w:jc w:val="center"/>
        </w:trPr>
        <w:tc>
          <w:tcPr>
            <w:tcW w:w="61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1.</w:t>
            </w:r>
          </w:p>
        </w:tc>
        <w:tc>
          <w:tcPr>
            <w:tcW w:w="6300" w:type="dxa"/>
            <w:vAlign w:val="center"/>
          </w:tcPr>
          <w:p w:rsidR="00DC4294" w:rsidRPr="00E25A11" w:rsidRDefault="00DC4294" w:rsidP="00957B6E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  <w:r w:rsidRPr="00E25A11">
              <w:rPr>
                <w:rFonts w:asciiTheme="minorHAnsi" w:hAnsiTheme="minorHAnsi"/>
                <w:sz w:val="24"/>
              </w:rPr>
              <w:t>Ilość dodatkowych prowadników (dla elektrod przedsionkowych i komorowych),  (nie liczymy prowadnika umieszczonego „fabrycznie” w elektrodzie)</w:t>
            </w:r>
          </w:p>
        </w:tc>
        <w:tc>
          <w:tcPr>
            <w:tcW w:w="216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1 do 2 dodatkowych prowadników – 0 pkt.</w:t>
            </w:r>
          </w:p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3 i więcej -  10 pkt.</w:t>
            </w:r>
          </w:p>
        </w:tc>
      </w:tr>
      <w:tr w:rsidR="00DC4294" w:rsidRPr="00E25A11" w:rsidTr="00957B6E">
        <w:trPr>
          <w:trHeight w:val="92"/>
          <w:jc w:val="center"/>
        </w:trPr>
        <w:tc>
          <w:tcPr>
            <w:tcW w:w="61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2.</w:t>
            </w:r>
          </w:p>
        </w:tc>
        <w:tc>
          <w:tcPr>
            <w:tcW w:w="6300" w:type="dxa"/>
            <w:vAlign w:val="center"/>
          </w:tcPr>
          <w:p w:rsidR="00DC4294" w:rsidRPr="00E25A11" w:rsidRDefault="00DC4294" w:rsidP="00957B6E">
            <w:pPr>
              <w:snapToGrid w:val="0"/>
              <w:rPr>
                <w:rFonts w:asciiTheme="minorHAnsi" w:eastAsia="Arial" w:hAnsiTheme="minorHAnsi" w:cs="Arial"/>
                <w:sz w:val="22"/>
                <w:szCs w:val="16"/>
              </w:rPr>
            </w:pPr>
            <w:r w:rsidRPr="00E25A11">
              <w:rPr>
                <w:rFonts w:asciiTheme="minorHAnsi" w:hAnsiTheme="minorHAnsi"/>
                <w:sz w:val="24"/>
              </w:rPr>
              <w:t>Możliwość ciągłej ambulatoryjnej oceny skuteczności stymulacji komorowej (</w:t>
            </w:r>
            <w:r w:rsidRPr="00E25A11">
              <w:rPr>
                <w:rFonts w:asciiTheme="minorHAnsi" w:hAnsiTheme="minorHAnsi"/>
                <w:sz w:val="22"/>
              </w:rPr>
              <w:t>dot. Poz. 1 i 2</w:t>
            </w:r>
            <w:r w:rsidRPr="00E25A11">
              <w:rPr>
                <w:rFonts w:asciiTheme="minorHAnsi" w:hAnsiTheme="minorHAnsi"/>
                <w:sz w:val="24"/>
              </w:rPr>
              <w:t>) „beat-beat”</w:t>
            </w:r>
          </w:p>
        </w:tc>
        <w:tc>
          <w:tcPr>
            <w:tcW w:w="216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NIE – 0 pkt.</w:t>
            </w:r>
          </w:p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TAK -  10 pkt.</w:t>
            </w:r>
          </w:p>
        </w:tc>
      </w:tr>
      <w:tr w:rsidR="00DC4294" w:rsidRPr="00E25A11" w:rsidTr="00957B6E">
        <w:trPr>
          <w:trHeight w:val="92"/>
          <w:jc w:val="center"/>
        </w:trPr>
        <w:tc>
          <w:tcPr>
            <w:tcW w:w="61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3.</w:t>
            </w:r>
          </w:p>
        </w:tc>
        <w:tc>
          <w:tcPr>
            <w:tcW w:w="6300" w:type="dxa"/>
            <w:vAlign w:val="center"/>
          </w:tcPr>
          <w:p w:rsidR="00DC4294" w:rsidRPr="00E25A11" w:rsidRDefault="00DC4294" w:rsidP="00957B6E">
            <w:pPr>
              <w:snapToGrid w:val="0"/>
              <w:rPr>
                <w:rFonts w:asciiTheme="minorHAnsi" w:eastAsia="Arial" w:hAnsiTheme="minorHAnsi" w:cs="Arial"/>
                <w:sz w:val="22"/>
                <w:szCs w:val="16"/>
              </w:rPr>
            </w:pPr>
            <w:r w:rsidRPr="00E25A11">
              <w:rPr>
                <w:rFonts w:asciiTheme="minorHAnsi" w:hAnsiTheme="minorHAnsi"/>
                <w:sz w:val="24"/>
              </w:rPr>
              <w:t>Możliwość programowania czułości w kanale komorowym (</w:t>
            </w:r>
            <w:r w:rsidRPr="00E25A11">
              <w:rPr>
                <w:rFonts w:asciiTheme="minorHAnsi" w:hAnsiTheme="minorHAnsi"/>
                <w:sz w:val="22"/>
              </w:rPr>
              <w:t>dot. Poz. 1 i 2</w:t>
            </w:r>
            <w:r w:rsidRPr="00E25A11">
              <w:rPr>
                <w:rFonts w:asciiTheme="minorHAnsi" w:hAnsiTheme="minorHAnsi"/>
                <w:sz w:val="24"/>
              </w:rPr>
              <w:t xml:space="preserve">) od 0,5 </w:t>
            </w:r>
            <w:proofErr w:type="spellStart"/>
            <w:r w:rsidRPr="00E25A11">
              <w:rPr>
                <w:rFonts w:asciiTheme="minorHAnsi" w:hAnsiTheme="minorHAnsi"/>
                <w:sz w:val="24"/>
              </w:rPr>
              <w:t>mV</w:t>
            </w:r>
            <w:proofErr w:type="spellEnd"/>
          </w:p>
        </w:tc>
        <w:tc>
          <w:tcPr>
            <w:tcW w:w="216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NIE – 0 pkt.</w:t>
            </w:r>
          </w:p>
          <w:p w:rsidR="00DC4294" w:rsidRPr="00E25A11" w:rsidRDefault="00DC4294" w:rsidP="00957B6E">
            <w:pPr>
              <w:jc w:val="center"/>
              <w:rPr>
                <w:rFonts w:asciiTheme="minorHAnsi" w:hAnsiTheme="minorHAnsi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TAK -  10 pkt.</w:t>
            </w:r>
          </w:p>
        </w:tc>
      </w:tr>
      <w:tr w:rsidR="00DC4294" w:rsidRPr="00E25A11" w:rsidTr="00957B6E">
        <w:trPr>
          <w:trHeight w:val="92"/>
          <w:jc w:val="center"/>
        </w:trPr>
        <w:tc>
          <w:tcPr>
            <w:tcW w:w="61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4.</w:t>
            </w:r>
          </w:p>
        </w:tc>
        <w:tc>
          <w:tcPr>
            <w:tcW w:w="6300" w:type="dxa"/>
            <w:vAlign w:val="center"/>
          </w:tcPr>
          <w:p w:rsidR="00DC4294" w:rsidRPr="00E25A11" w:rsidRDefault="00DC4294" w:rsidP="00957B6E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  <w:r w:rsidRPr="00E25A11">
              <w:rPr>
                <w:rFonts w:asciiTheme="minorHAnsi" w:hAnsiTheme="minorHAnsi"/>
                <w:sz w:val="24"/>
              </w:rPr>
              <w:t>Możliwość programowania czułości w kanale przedsionkowym (</w:t>
            </w:r>
            <w:r w:rsidRPr="00E25A11">
              <w:rPr>
                <w:rFonts w:asciiTheme="minorHAnsi" w:hAnsiTheme="minorHAnsi"/>
                <w:sz w:val="22"/>
              </w:rPr>
              <w:t>dot. Poz. 2</w:t>
            </w:r>
            <w:r w:rsidRPr="00E25A11">
              <w:rPr>
                <w:rFonts w:asciiTheme="minorHAnsi" w:hAnsiTheme="minorHAnsi"/>
                <w:sz w:val="24"/>
              </w:rPr>
              <w:t xml:space="preserve">) od 0,1 </w:t>
            </w:r>
            <w:proofErr w:type="spellStart"/>
            <w:r w:rsidRPr="00E25A11">
              <w:rPr>
                <w:rFonts w:asciiTheme="minorHAnsi" w:hAnsiTheme="minorHAnsi"/>
                <w:sz w:val="24"/>
              </w:rPr>
              <w:t>mV</w:t>
            </w:r>
            <w:proofErr w:type="spellEnd"/>
          </w:p>
        </w:tc>
        <w:tc>
          <w:tcPr>
            <w:tcW w:w="216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NIE – 0 pkt.</w:t>
            </w:r>
          </w:p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TAK -  10 pkt.</w:t>
            </w:r>
          </w:p>
        </w:tc>
      </w:tr>
    </w:tbl>
    <w:p w:rsidR="00DC4294" w:rsidRPr="00E25A11" w:rsidRDefault="00DC4294" w:rsidP="00DC429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DC4294" w:rsidRPr="00E25A11" w:rsidRDefault="00DC4294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uzyskanych w kryteriach określonych w ust. 2 i 3, obliczona wg wzoru: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 J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AC4A51" w:rsidRPr="00E25A11" w:rsidRDefault="00DC4294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lastRenderedPageBreak/>
        <w:t>J</w:t>
      </w:r>
      <w:r w:rsidR="00AC4A51" w:rsidRPr="00E25A11">
        <w:rPr>
          <w:rFonts w:asciiTheme="minorHAnsi" w:hAnsiTheme="minorHAnsi"/>
          <w:sz w:val="24"/>
        </w:rPr>
        <w:t xml:space="preserve"> - wartość punktowa uzyskana przez ba</w:t>
      </w:r>
      <w:r w:rsidRPr="00E25A11">
        <w:rPr>
          <w:rFonts w:asciiTheme="minorHAnsi" w:hAnsiTheme="minorHAnsi"/>
          <w:sz w:val="24"/>
        </w:rPr>
        <w:t>daną ofertę za kryterium jakość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5A11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E25A11">
        <w:rPr>
          <w:rFonts w:asciiTheme="minorHAnsi" w:hAnsiTheme="minorHAnsi"/>
          <w:sz w:val="24"/>
          <w:szCs w:val="24"/>
        </w:rPr>
        <w:t>.</w:t>
      </w:r>
    </w:p>
    <w:p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E25A11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E25A11">
        <w:rPr>
          <w:rFonts w:asciiTheme="minorHAnsi" w:hAnsiTheme="minorHAnsi"/>
          <w:bCs/>
          <w:sz w:val="24"/>
          <w:szCs w:val="24"/>
        </w:rPr>
        <w:t>6</w:t>
      </w:r>
      <w:r w:rsidRPr="00E25A11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E25A11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4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spełniania warunków udziału w postępowaniu</w:t>
      </w:r>
    </w:p>
    <w:p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E25A11">
        <w:rPr>
          <w:rFonts w:asciiTheme="minorHAnsi" w:hAnsiTheme="minorHAnsi"/>
          <w:bCs/>
          <w:i/>
          <w:sz w:val="20"/>
        </w:rPr>
        <w:t>5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="0082031A"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E25A11">
        <w:rPr>
          <w:rFonts w:asciiTheme="minorHAnsi" w:hAnsiTheme="minorHAnsi"/>
          <w:bCs/>
          <w:i/>
          <w:iCs/>
        </w:rPr>
        <w:t>6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894394" w:rsidRPr="00F97749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Lidia Kłosowska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Pr="00F97749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CD4738" w:rsidRPr="00F97749" w:rsidRDefault="00CD4738" w:rsidP="00CD4738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lastRenderedPageBreak/>
        <w:t>Byd</w:t>
      </w:r>
      <w:r>
        <w:rPr>
          <w:rFonts w:asciiTheme="minorHAnsi" w:hAnsiTheme="minorHAnsi"/>
          <w:sz w:val="24"/>
        </w:rPr>
        <w:t>goszcz, dn. 12</w:t>
      </w:r>
      <w:r w:rsidRPr="00F97749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lutego</w:t>
      </w:r>
      <w:r w:rsidRPr="00F97749">
        <w:rPr>
          <w:rFonts w:asciiTheme="minorHAnsi" w:hAnsiTheme="minorHAnsi"/>
          <w:sz w:val="24"/>
        </w:rPr>
        <w:t xml:space="preserve"> 201</w:t>
      </w:r>
      <w:r>
        <w:rPr>
          <w:rFonts w:asciiTheme="minorHAnsi" w:hAnsiTheme="minorHAnsi"/>
          <w:sz w:val="24"/>
        </w:rPr>
        <w:t>8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SPW ZOZ MSW</w:t>
      </w:r>
      <w:r w:rsidR="00CD4738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9A6D00" w:rsidRPr="00F97749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/podpis na oryginale/</w:t>
      </w: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20AFE">
          <w:headerReference w:type="default" r:id="rId10"/>
          <w:footerReference w:type="default" r:id="rId11"/>
          <w:footerReference w:type="first" r:id="rId12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9A4B86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 w:rsidR="00CD4738">
        <w:rPr>
          <w:rFonts w:asciiTheme="minorHAnsi" w:hAnsiTheme="minorHAnsi"/>
          <w:szCs w:val="24"/>
        </w:rPr>
        <w:t>. postępowania 02/2018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CD4738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B15EEA" w:rsidRDefault="000D5F17" w:rsidP="000D5F17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 w:rsidR="009A4B86">
        <w:rPr>
          <w:rFonts w:asciiTheme="minorHAnsi" w:hAnsiTheme="minorHAnsi"/>
          <w:sz w:val="24"/>
        </w:rPr>
        <w:t xml:space="preserve">wiązując do ogłoszonego w dniu </w:t>
      </w:r>
      <w:r w:rsidR="00CD4738">
        <w:rPr>
          <w:rFonts w:asciiTheme="minorHAnsi" w:hAnsiTheme="minorHAnsi"/>
          <w:sz w:val="24"/>
        </w:rPr>
        <w:t>13</w:t>
      </w:r>
      <w:r w:rsidRPr="00B15EEA">
        <w:rPr>
          <w:rFonts w:asciiTheme="minorHAnsi" w:hAnsiTheme="minorHAnsi"/>
          <w:sz w:val="24"/>
        </w:rPr>
        <w:t xml:space="preserve"> </w:t>
      </w:r>
      <w:r w:rsidR="00CD4738">
        <w:rPr>
          <w:rFonts w:asciiTheme="minorHAnsi" w:hAnsiTheme="minorHAnsi"/>
          <w:sz w:val="24"/>
        </w:rPr>
        <w:t>lutego</w:t>
      </w:r>
      <w:r w:rsidRPr="00B15EEA">
        <w:rPr>
          <w:rFonts w:asciiTheme="minorHAnsi" w:hAnsiTheme="minorHAnsi"/>
          <w:sz w:val="24"/>
        </w:rPr>
        <w:t xml:space="preserve"> 201</w:t>
      </w:r>
      <w:r w:rsidR="00CD4738">
        <w:rPr>
          <w:rFonts w:asciiTheme="minorHAnsi" w:hAnsiTheme="minorHAnsi"/>
          <w:sz w:val="24"/>
        </w:rPr>
        <w:t>8</w:t>
      </w:r>
      <w:r w:rsidRPr="00B15EEA">
        <w:rPr>
          <w:rFonts w:asciiTheme="minorHAnsi" w:hAnsiTheme="minorHAnsi"/>
          <w:sz w:val="24"/>
        </w:rPr>
        <w:t xml:space="preserve"> r. w Biuletynie Zamów</w:t>
      </w:r>
      <w:r w:rsidR="00B06E8C">
        <w:rPr>
          <w:rFonts w:asciiTheme="minorHAnsi" w:hAnsiTheme="minorHAnsi"/>
          <w:sz w:val="24"/>
        </w:rPr>
        <w:t xml:space="preserve">ień Publicznych pod </w:t>
      </w:r>
      <w:r w:rsidR="003C41B0">
        <w:rPr>
          <w:rFonts w:asciiTheme="minorHAnsi" w:hAnsiTheme="minorHAnsi"/>
          <w:sz w:val="24"/>
        </w:rPr>
        <w:t xml:space="preserve">nr </w:t>
      </w:r>
      <w:r w:rsidR="00F21F1A">
        <w:rPr>
          <w:rFonts w:asciiTheme="minorHAnsi" w:hAnsiTheme="minorHAnsi"/>
          <w:sz w:val="24"/>
        </w:rPr>
        <w:t>517</w:t>
      </w:r>
      <w:r w:rsidR="009077AF">
        <w:rPr>
          <w:rFonts w:asciiTheme="minorHAnsi" w:hAnsiTheme="minorHAnsi"/>
          <w:sz w:val="24"/>
        </w:rPr>
        <w:t>904</w:t>
      </w:r>
      <w:bookmarkStart w:id="0" w:name="_GoBack"/>
      <w:bookmarkEnd w:id="0"/>
      <w:r w:rsidR="00F21F1A">
        <w:rPr>
          <w:rFonts w:asciiTheme="minorHAnsi" w:hAnsiTheme="minorHAnsi"/>
          <w:sz w:val="24"/>
        </w:rPr>
        <w:t>-N-2018</w:t>
      </w:r>
      <w:r w:rsidRPr="00B15EEA">
        <w:rPr>
          <w:rFonts w:asciiTheme="minorHAnsi" w:hAnsiTheme="minorHAnsi"/>
          <w:sz w:val="24"/>
        </w:rPr>
        <w:t xml:space="preserve">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www.szpital-msw.bydgoszcz.pl</w:t>
      </w:r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 w:rsidR="00C35B97">
        <w:rPr>
          <w:rFonts w:asciiTheme="minorHAnsi" w:eastAsia="Calibri" w:hAnsiTheme="minorHAnsi"/>
          <w:b/>
          <w:sz w:val="24"/>
        </w:rPr>
        <w:t xml:space="preserve">Zakup i dostawa stymulatorów jednojamowych, dwujamowych, elektrod do stymulatorów  oraz </w:t>
      </w:r>
      <w:proofErr w:type="spellStart"/>
      <w:r w:rsidR="00C35B97">
        <w:rPr>
          <w:rFonts w:asciiTheme="minorHAnsi" w:eastAsia="Calibri" w:hAnsiTheme="minorHAnsi"/>
          <w:b/>
          <w:sz w:val="24"/>
        </w:rPr>
        <w:t>introducerów</w:t>
      </w:r>
      <w:proofErr w:type="spellEnd"/>
      <w:r w:rsidRPr="00B15EEA">
        <w:rPr>
          <w:rFonts w:asciiTheme="minorHAnsi" w:hAnsiTheme="minorHAnsi"/>
          <w:b/>
          <w:bCs/>
          <w:sz w:val="24"/>
        </w:rPr>
        <w:t>.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="009A4B86">
        <w:rPr>
          <w:rFonts w:asciiTheme="minorHAnsi" w:hAnsiTheme="minorHAnsi"/>
          <w:sz w:val="24"/>
        </w:rPr>
        <w:t>– nr postępo</w:t>
      </w:r>
      <w:r w:rsidR="00CD4738">
        <w:rPr>
          <w:rFonts w:asciiTheme="minorHAnsi" w:hAnsiTheme="minorHAnsi"/>
          <w:sz w:val="24"/>
        </w:rPr>
        <w:t>wania 02/2018</w:t>
      </w:r>
      <w:r w:rsidRPr="00B15EEA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Pr="00B15EEA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D5F17" w:rsidRPr="00B15EEA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D5F17" w:rsidRPr="00B15EEA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D5F17" w:rsidRPr="00B15EEA" w:rsidRDefault="000D5F17" w:rsidP="000D5F1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B06E8C" w:rsidRPr="00E25A11" w:rsidRDefault="00B06E8C" w:rsidP="00D12F01">
      <w:pPr>
        <w:pStyle w:val="Akapitzlist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Oferujemy wykonanie przedmiotu zamówienia zgodnie z opisem i warunkami określonymi w specyfikacji istotnych warunków zamówienia </w:t>
      </w:r>
      <w:r w:rsidRPr="00E25A11">
        <w:rPr>
          <w:rFonts w:asciiTheme="minorHAnsi" w:hAnsiTheme="minorHAnsi"/>
          <w:b/>
          <w:sz w:val="24"/>
          <w:szCs w:val="24"/>
        </w:rPr>
        <w:t>za ryczałtową cenę brutto</w:t>
      </w:r>
      <w:r w:rsidRPr="00E25A11">
        <w:rPr>
          <w:rFonts w:asciiTheme="minorHAnsi" w:hAnsiTheme="minorHAnsi"/>
          <w:sz w:val="24"/>
          <w:szCs w:val="24"/>
        </w:rPr>
        <w:t xml:space="preserve"> wykazaną w formularzach cenowych, stanowiących załączniki do niniejszej oferty;</w:t>
      </w:r>
    </w:p>
    <w:p w:rsidR="000D5F17" w:rsidRPr="00B15EEA" w:rsidRDefault="000D5F17" w:rsidP="000D5F17">
      <w:pPr>
        <w:ind w:left="708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2.1.zapoznaliśmy się z warunkami przeprowadzanego postępowania i nie wnosimy do nich zastrzeżeń oraz posiadamy wszystkie niezbędne informacje do przygotowania oferty.</w:t>
      </w:r>
    </w:p>
    <w:p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2.2. Oferowana przez n</w:t>
      </w:r>
      <w:smartTag w:uri="urn:schemas-microsoft-com:office:smarttags" w:element="PersonName">
        <w:r w:rsidRPr="00B06E8C">
          <w:rPr>
            <w:rFonts w:asciiTheme="minorHAnsi" w:hAnsiTheme="minorHAnsi"/>
            <w:sz w:val="24"/>
            <w:szCs w:val="24"/>
          </w:rPr>
          <w:t>as</w:t>
        </w:r>
      </w:smartTag>
      <w:r w:rsidRPr="00B06E8C">
        <w:rPr>
          <w:rFonts w:asciiTheme="minorHAnsi" w:hAnsiTheme="minorHAnsi"/>
          <w:sz w:val="24"/>
          <w:szCs w:val="24"/>
        </w:rPr>
        <w:t xml:space="preserve"> cena ofertowa zawiera podatek VAT oraz wszelkie koszty niezbędne do wykonania zamówienia.</w:t>
      </w:r>
    </w:p>
    <w:p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2.3.uważamy się za związanych niniejszą ofertą przez okres 30 dni od upływu terminu składania ofert.</w:t>
      </w:r>
    </w:p>
    <w:p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2.4.akceptujemy treść głównych postanowień umowy i nie wnosimy do niej uwag i zastrzeżeń, a w przypadku wyboru naszej oferty zobowiązujemy się do jej zawarcia </w:t>
      </w:r>
      <w:r w:rsidRPr="00B06E8C">
        <w:rPr>
          <w:rFonts w:asciiTheme="minorHAnsi" w:hAnsiTheme="minorHAnsi"/>
          <w:sz w:val="24"/>
          <w:szCs w:val="24"/>
        </w:rPr>
        <w:lastRenderedPageBreak/>
        <w:t>w terminach przewidzianych w specyfikacji istotnych warunków zamówienia.</w:t>
      </w:r>
    </w:p>
    <w:p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2.5. </w:t>
      </w:r>
      <w:r w:rsidR="00B06E8C" w:rsidRPr="00B06E8C">
        <w:rPr>
          <w:rFonts w:asciiTheme="minorHAnsi" w:hAnsiTheme="minorHAnsi"/>
          <w:sz w:val="24"/>
          <w:szCs w:val="24"/>
        </w:rPr>
        <w:t>oferowane wyroby w chwili dostawy będą posiadały trwałość materiałowo-użytkową nie krótszą niż 80% czasu ważności określanego przez wytwórcę</w:t>
      </w:r>
    </w:p>
    <w:p w:rsidR="00B06E8C" w:rsidRPr="006717FE" w:rsidRDefault="00B06E8C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2.6. </w:t>
      </w:r>
      <w:r w:rsidRPr="006717FE">
        <w:rPr>
          <w:rFonts w:asciiTheme="minorHAnsi" w:hAnsiTheme="minorHAnsi"/>
          <w:sz w:val="24"/>
          <w:szCs w:val="24"/>
        </w:rPr>
        <w:t>oferowane przez nas wyroby stanowiące przedmiot zamówienia posiadają wszelkie niezbędne atesty i świadectwa rejestracji zgodnie z postanowieniami ustawy z dnia 20 maja 2010 r. o wyrobach medycznych (</w:t>
      </w:r>
      <w:r w:rsidR="006717FE" w:rsidRPr="006717FE">
        <w:rPr>
          <w:rFonts w:ascii="Calibri" w:hAnsi="Calibri" w:cs="Calibri"/>
          <w:sz w:val="24"/>
          <w:szCs w:val="24"/>
        </w:rPr>
        <w:t xml:space="preserve">Dz. U. z 2017 r. poz. 211 z </w:t>
      </w:r>
      <w:proofErr w:type="spellStart"/>
      <w:r w:rsidR="006717FE" w:rsidRPr="006717FE">
        <w:rPr>
          <w:rFonts w:ascii="Calibri" w:hAnsi="Calibri" w:cs="Calibri"/>
          <w:sz w:val="24"/>
          <w:szCs w:val="24"/>
        </w:rPr>
        <w:t>późn</w:t>
      </w:r>
      <w:proofErr w:type="spellEnd"/>
      <w:r w:rsidR="006717FE" w:rsidRPr="006717FE">
        <w:rPr>
          <w:rFonts w:ascii="Calibri" w:hAnsi="Calibri" w:cs="Calibri"/>
          <w:sz w:val="24"/>
          <w:szCs w:val="24"/>
        </w:rPr>
        <w:t>. zm.</w:t>
      </w:r>
      <w:r w:rsidRPr="006717FE">
        <w:rPr>
          <w:rFonts w:asciiTheme="minorHAnsi" w:hAnsiTheme="minorHAnsi"/>
          <w:sz w:val="24"/>
          <w:szCs w:val="24"/>
        </w:rPr>
        <w:t>) i zobowiązujemy się do ich przedstawienia na każde żądanie Zamawiającego.</w:t>
      </w:r>
    </w:p>
    <w:p w:rsidR="00B15EEA" w:rsidRPr="006717FE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45C19" w:rsidRPr="00957B6E" w:rsidRDefault="0042605A" w:rsidP="00E45C19">
      <w:pPr>
        <w:pStyle w:val="Nagwek2"/>
        <w:tabs>
          <w:tab w:val="right" w:pos="8640"/>
          <w:tab w:val="right" w:pos="15168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 w:cs="Arial"/>
          <w:sz w:val="22"/>
          <w:szCs w:val="22"/>
        </w:rPr>
        <w:lastRenderedPageBreak/>
        <w:t>Ozn</w:t>
      </w:r>
      <w:proofErr w:type="spellEnd"/>
      <w:r>
        <w:rPr>
          <w:rFonts w:asciiTheme="minorHAnsi" w:hAnsiTheme="minorHAnsi" w:cs="Arial"/>
          <w:sz w:val="22"/>
          <w:szCs w:val="22"/>
        </w:rPr>
        <w:t>. postępowania 02/2018</w:t>
      </w:r>
      <w:r w:rsidR="00E45C19" w:rsidRPr="00957B6E">
        <w:rPr>
          <w:rFonts w:asciiTheme="minorHAnsi" w:hAnsiTheme="minorHAnsi" w:cs="Arial"/>
          <w:sz w:val="22"/>
          <w:szCs w:val="22"/>
        </w:rPr>
        <w:tab/>
      </w:r>
      <w:r w:rsidR="00E45C19" w:rsidRPr="00957B6E">
        <w:rPr>
          <w:rFonts w:asciiTheme="minorHAnsi" w:hAnsiTheme="minorHAnsi" w:cs="Arial"/>
          <w:sz w:val="22"/>
          <w:szCs w:val="22"/>
        </w:rPr>
        <w:tab/>
      </w:r>
      <w:r w:rsidR="00E45C19" w:rsidRPr="00957B6E">
        <w:rPr>
          <w:rFonts w:asciiTheme="minorHAnsi" w:hAnsiTheme="minorHAnsi"/>
          <w:bCs/>
          <w:szCs w:val="24"/>
        </w:rPr>
        <w:t xml:space="preserve">załącznik nr 2 do </w:t>
      </w:r>
      <w:proofErr w:type="spellStart"/>
      <w:r w:rsidR="00E45C19" w:rsidRPr="00957B6E">
        <w:rPr>
          <w:rFonts w:asciiTheme="minorHAnsi" w:hAnsiTheme="minorHAnsi"/>
          <w:bCs/>
          <w:szCs w:val="24"/>
        </w:rPr>
        <w:t>siwz</w:t>
      </w:r>
      <w:proofErr w:type="spellEnd"/>
    </w:p>
    <w:p w:rsidR="00E45C19" w:rsidRPr="00957B6E" w:rsidRDefault="00E45C19" w:rsidP="00E45C19">
      <w:pPr>
        <w:pStyle w:val="Nagwek3"/>
        <w:rPr>
          <w:rFonts w:asciiTheme="minorHAnsi" w:hAnsiTheme="minorHAnsi"/>
          <w:szCs w:val="24"/>
        </w:rPr>
      </w:pPr>
      <w:r w:rsidRPr="00957B6E">
        <w:rPr>
          <w:rFonts w:asciiTheme="minorHAnsi" w:hAnsiTheme="minorHAnsi"/>
          <w:szCs w:val="24"/>
        </w:rPr>
        <w:t xml:space="preserve">FORMULARZE CENOWE </w:t>
      </w:r>
    </w:p>
    <w:tbl>
      <w:tblPr>
        <w:tblW w:w="15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69"/>
        <w:gridCol w:w="1167"/>
        <w:gridCol w:w="1276"/>
        <w:gridCol w:w="709"/>
        <w:gridCol w:w="1134"/>
        <w:gridCol w:w="1134"/>
        <w:gridCol w:w="1484"/>
        <w:gridCol w:w="918"/>
        <w:gridCol w:w="1559"/>
        <w:gridCol w:w="1559"/>
      </w:tblGrid>
      <w:tr w:rsidR="00CA0D7F" w:rsidRPr="00957B6E" w:rsidTr="00CA29FC">
        <w:trPr>
          <w:cantSplit/>
        </w:trPr>
        <w:tc>
          <w:tcPr>
            <w:tcW w:w="6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0D7F" w:rsidRPr="00957B6E" w:rsidRDefault="00CA0D7F" w:rsidP="00CA29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Pakiet nr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0D7F" w:rsidRPr="00957B6E" w:rsidTr="00CA29FC">
        <w:trPr>
          <w:cantSplit/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57B6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57B6E">
              <w:rPr>
                <w:rFonts w:asciiTheme="minorHAnsi" w:hAnsiTheme="minorHAnsi"/>
                <w:b/>
              </w:rPr>
              <w:t>Przedmiot zamówienia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Default="00CA0D7F" w:rsidP="00CA29FC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Nazwa/</w:t>
            </w:r>
          </w:p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Producent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Numer katalogowy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J.m.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2605A">
              <w:rPr>
                <w:rFonts w:asciiTheme="minorHAnsi" w:hAnsiTheme="minorHAnsi"/>
                <w:b/>
                <w:bCs/>
              </w:rPr>
              <w:t>Cena jedn.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42605A">
              <w:rPr>
                <w:rFonts w:asciiTheme="minorHAnsi" w:hAnsiTheme="minorHAnsi"/>
                <w:b/>
                <w:bCs/>
              </w:rPr>
              <w:t>netto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</w:rPr>
            </w:pPr>
            <w:r w:rsidRPr="0042605A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F" w:rsidRPr="00CA0D7F" w:rsidRDefault="00CA0D7F" w:rsidP="00CA29FC">
            <w:pPr>
              <w:jc w:val="center"/>
              <w:rPr>
                <w:rFonts w:asciiTheme="minorHAnsi" w:hAnsiTheme="minorHAnsi"/>
                <w:b/>
              </w:rPr>
            </w:pPr>
            <w:r w:rsidRPr="00CA0D7F">
              <w:rPr>
                <w:rFonts w:asciiTheme="minorHAnsi" w:hAnsiTheme="minorHAnsi"/>
                <w:b/>
              </w:rPr>
              <w:t>Podatek VAT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Wartość brutto [PLN]</w:t>
            </w:r>
          </w:p>
        </w:tc>
      </w:tr>
      <w:tr w:rsidR="00CA0D7F" w:rsidRPr="00957B6E" w:rsidTr="00CA29FC">
        <w:trPr>
          <w:cantSplit/>
          <w:trHeight w:val="2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42605A" w:rsidRDefault="00CA0D7F" w:rsidP="00CA29FC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F" w:rsidRPr="0042605A" w:rsidRDefault="00CA0D7F" w:rsidP="00CA29F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CA0D7F" w:rsidRDefault="00CA0D7F" w:rsidP="00CA29FC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</w:rPr>
            </w:pPr>
            <w:r w:rsidRPr="00CA0D7F">
              <w:rPr>
                <w:rFonts w:ascii="Calibri" w:hAnsi="Calibri" w:cs="Arial"/>
                <w:b/>
              </w:rPr>
              <w:t>Stawka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CA0D7F" w:rsidRDefault="00CA0D7F" w:rsidP="00CA29FC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</w:rPr>
            </w:pPr>
            <w:r w:rsidRPr="00CA0D7F">
              <w:rPr>
                <w:rFonts w:ascii="Calibri" w:hAnsi="Calibri" w:cs="Arial"/>
                <w:b/>
              </w:rPr>
              <w:t>Wartość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0D7F" w:rsidRPr="00957B6E" w:rsidTr="00CA29FC">
        <w:trPr>
          <w:cantSplit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57B6E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 = 6 x 7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 = 8 x 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CA29F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 = 8 + 10</w:t>
            </w:r>
          </w:p>
        </w:tc>
      </w:tr>
      <w:tr w:rsidR="00CA0D7F" w:rsidRPr="00957B6E" w:rsidTr="00CA29FC">
        <w:trPr>
          <w:cantSplit/>
        </w:trPr>
        <w:tc>
          <w:tcPr>
            <w:tcW w:w="567" w:type="dxa"/>
            <w:vAlign w:val="center"/>
          </w:tcPr>
          <w:p w:rsidR="00CA0D7F" w:rsidRPr="00957B6E" w:rsidRDefault="00CA0D7F" w:rsidP="00CA0D7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1</w:t>
            </w:r>
          </w:p>
        </w:tc>
        <w:tc>
          <w:tcPr>
            <w:tcW w:w="3869" w:type="dxa"/>
            <w:vAlign w:val="bottom"/>
          </w:tcPr>
          <w:p w:rsidR="00CA0D7F" w:rsidRPr="00957B6E" w:rsidRDefault="00CA0D7F" w:rsidP="00CA0D7F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  <w:lang w:eastAsia="pl-PL"/>
              </w:rPr>
            </w:pPr>
            <w:r w:rsidRPr="00957B6E">
              <w:rPr>
                <w:rFonts w:asciiTheme="minorHAnsi" w:hAnsiTheme="minorHAnsi"/>
                <w:color w:val="000000"/>
              </w:rPr>
              <w:t>Stymulator jednojamowy</w:t>
            </w:r>
            <w:r w:rsidRPr="00957B6E">
              <w:rPr>
                <w:rFonts w:asciiTheme="minorHAnsi" w:hAnsiTheme="minorHAnsi"/>
                <w:color w:val="000000"/>
              </w:rPr>
              <w:br/>
            </w:r>
            <w:r w:rsidRPr="00957B6E">
              <w:rPr>
                <w:rFonts w:asciiTheme="minorHAnsi" w:hAnsiTheme="minorHAnsi"/>
                <w:color w:val="000000"/>
              </w:rPr>
              <w:br/>
              <w:t>Parametry graniczne odcinające:</w:t>
            </w:r>
            <w:r w:rsidRPr="00957B6E">
              <w:rPr>
                <w:rFonts w:asciiTheme="minorHAnsi" w:hAnsiTheme="minorHAnsi"/>
                <w:color w:val="000000"/>
              </w:rPr>
              <w:br/>
              <w:t>- Waga max 30g</w:t>
            </w:r>
            <w:r w:rsidRPr="00957B6E">
              <w:rPr>
                <w:rFonts w:asciiTheme="minorHAnsi" w:hAnsiTheme="minorHAnsi"/>
                <w:color w:val="000000"/>
              </w:rPr>
              <w:br/>
              <w:t>- Program nocny lub spoczynkowy</w:t>
            </w:r>
            <w:r w:rsidRPr="00957B6E">
              <w:rPr>
                <w:rFonts w:asciiTheme="minorHAnsi" w:hAnsiTheme="minorHAnsi"/>
                <w:color w:val="000000"/>
              </w:rPr>
              <w:br/>
              <w:t>- Histereza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Automatyczny pomiar progu stymulacji komorowej przy stymulacji VVI (program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autocapture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)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Funkcja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rate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response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</w:t>
            </w:r>
            <w:r w:rsidRPr="00957B6E">
              <w:rPr>
                <w:rFonts w:asciiTheme="minorHAnsi" w:hAnsiTheme="minorHAnsi"/>
                <w:color w:val="000000"/>
              </w:rPr>
              <w:br/>
              <w:t>- Polarność stymulacji (A/V) unipolarny, bipolarny</w:t>
            </w:r>
            <w:r w:rsidRPr="00957B6E">
              <w:rPr>
                <w:rFonts w:asciiTheme="minorHAnsi" w:hAnsiTheme="minorHAnsi"/>
                <w:color w:val="000000"/>
              </w:rPr>
              <w:br/>
              <w:t>- Polarność czułości (A/V) unipolarny, bipolarny</w:t>
            </w:r>
            <w:r w:rsidRPr="00957B6E">
              <w:rPr>
                <w:rFonts w:asciiTheme="minorHAnsi" w:hAnsiTheme="minorHAnsi"/>
                <w:color w:val="000000"/>
              </w:rPr>
              <w:br/>
              <w:t>- Wejścia IS - 1</w:t>
            </w:r>
          </w:p>
        </w:tc>
        <w:tc>
          <w:tcPr>
            <w:tcW w:w="1167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szt.</w:t>
            </w:r>
          </w:p>
        </w:tc>
        <w:tc>
          <w:tcPr>
            <w:tcW w:w="1134" w:type="dxa"/>
            <w:vAlign w:val="center"/>
          </w:tcPr>
          <w:p w:rsidR="00CA0D7F" w:rsidRPr="00957B6E" w:rsidRDefault="00CA0D7F" w:rsidP="00CA0D7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  <w:tr w:rsidR="00CA0D7F" w:rsidRPr="00957B6E" w:rsidTr="00CA29FC">
        <w:trPr>
          <w:cantSplit/>
        </w:trPr>
        <w:tc>
          <w:tcPr>
            <w:tcW w:w="567" w:type="dxa"/>
            <w:vAlign w:val="center"/>
          </w:tcPr>
          <w:p w:rsidR="00CA0D7F" w:rsidRPr="00957B6E" w:rsidRDefault="00CA0D7F" w:rsidP="00CA0D7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2</w:t>
            </w:r>
          </w:p>
        </w:tc>
        <w:tc>
          <w:tcPr>
            <w:tcW w:w="3869" w:type="dxa"/>
            <w:vAlign w:val="bottom"/>
          </w:tcPr>
          <w:p w:rsidR="00CA0D7F" w:rsidRPr="00957B6E" w:rsidRDefault="00CA0D7F" w:rsidP="00CA0D7F">
            <w:pPr>
              <w:rPr>
                <w:rFonts w:asciiTheme="minorHAnsi" w:hAnsiTheme="minorHAnsi"/>
                <w:color w:val="000000"/>
              </w:rPr>
            </w:pPr>
            <w:r w:rsidRPr="00957B6E">
              <w:rPr>
                <w:rFonts w:asciiTheme="minorHAnsi" w:hAnsiTheme="minorHAnsi"/>
                <w:color w:val="000000"/>
              </w:rPr>
              <w:t>Stymulator dwujamowy</w:t>
            </w:r>
            <w:r w:rsidRPr="00957B6E">
              <w:rPr>
                <w:rFonts w:asciiTheme="minorHAnsi" w:hAnsiTheme="minorHAnsi"/>
                <w:color w:val="000000"/>
              </w:rPr>
              <w:br/>
            </w:r>
            <w:r w:rsidRPr="00957B6E">
              <w:rPr>
                <w:rFonts w:asciiTheme="minorHAnsi" w:hAnsiTheme="minorHAnsi"/>
                <w:color w:val="000000"/>
              </w:rPr>
              <w:br/>
              <w:t>Parametry graniczne odcinające:</w:t>
            </w:r>
            <w:r w:rsidRPr="00957B6E">
              <w:rPr>
                <w:rFonts w:asciiTheme="minorHAnsi" w:hAnsiTheme="minorHAnsi"/>
                <w:color w:val="000000"/>
              </w:rPr>
              <w:br/>
              <w:t>- Waga max 30g</w:t>
            </w:r>
            <w:r w:rsidRPr="00957B6E">
              <w:rPr>
                <w:rFonts w:asciiTheme="minorHAnsi" w:hAnsiTheme="minorHAnsi"/>
                <w:color w:val="000000"/>
              </w:rPr>
              <w:br/>
              <w:t>- Program nocny lub spoczynkowy</w:t>
            </w:r>
            <w:r w:rsidRPr="00957B6E">
              <w:rPr>
                <w:rFonts w:asciiTheme="minorHAnsi" w:hAnsiTheme="minorHAnsi"/>
                <w:color w:val="000000"/>
              </w:rPr>
              <w:br/>
              <w:t>- Histereza (trybie VVI)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Automatyczny pomiar progu stymulacji komorowej (ambulatoryjnie) (program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autocapture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)</w:t>
            </w:r>
            <w:r w:rsidRPr="00957B6E">
              <w:rPr>
                <w:rFonts w:asciiTheme="minorHAnsi" w:hAnsiTheme="minorHAnsi"/>
                <w:color w:val="000000"/>
              </w:rPr>
              <w:br/>
            </w:r>
            <w:r>
              <w:rPr>
                <w:rFonts w:asciiTheme="minorHAnsi" w:hAnsiTheme="minorHAnsi"/>
                <w:color w:val="000000"/>
              </w:rPr>
              <w:t xml:space="preserve">- </w:t>
            </w:r>
            <w:r w:rsidRPr="00957B6E">
              <w:rPr>
                <w:rFonts w:asciiTheme="minorHAnsi" w:hAnsiTheme="minorHAnsi"/>
                <w:color w:val="000000"/>
              </w:rPr>
              <w:t>Program „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overdrive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pacing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” dla zachowania rytmu zatokowego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Funkcja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rate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response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br/>
              <w:t>- Funkcja „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mode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switching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” (zmiana trybu stymulacji przy arytmiach przedsionkowych)</w:t>
            </w:r>
            <w:r w:rsidRPr="00957B6E">
              <w:rPr>
                <w:rFonts w:asciiTheme="minorHAnsi" w:hAnsiTheme="minorHAnsi"/>
                <w:color w:val="000000"/>
              </w:rPr>
              <w:br/>
              <w:t>- Polarność stymulacji/czułości (A/V) ) unipolarny, bipolarny</w:t>
            </w:r>
            <w:r w:rsidRPr="00957B6E">
              <w:rPr>
                <w:rFonts w:asciiTheme="minorHAnsi" w:hAnsiTheme="minorHAnsi"/>
                <w:color w:val="000000"/>
              </w:rPr>
              <w:br/>
              <w:t>- Wejścia IS - 1</w:t>
            </w:r>
          </w:p>
        </w:tc>
        <w:tc>
          <w:tcPr>
            <w:tcW w:w="1167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szt.</w:t>
            </w:r>
          </w:p>
        </w:tc>
        <w:tc>
          <w:tcPr>
            <w:tcW w:w="1134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55</w:t>
            </w:r>
          </w:p>
        </w:tc>
        <w:tc>
          <w:tcPr>
            <w:tcW w:w="1134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  <w:tr w:rsidR="00CA0D7F" w:rsidRPr="00957B6E" w:rsidTr="00CA29FC">
        <w:trPr>
          <w:cantSplit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0D7F" w:rsidRPr="00957B6E" w:rsidRDefault="00CA0D7F" w:rsidP="00CA0D7F">
            <w:pPr>
              <w:rPr>
                <w:rFonts w:asciiTheme="minorHAnsi" w:hAnsiTheme="minorHAnsi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0D7F" w:rsidRPr="00957B6E" w:rsidRDefault="00CA0D7F" w:rsidP="00CA0D7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0D7F" w:rsidRPr="00957B6E" w:rsidRDefault="00CA0D7F" w:rsidP="00CA0D7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0D7F" w:rsidRPr="00957B6E" w:rsidRDefault="00CA0D7F" w:rsidP="00CA0D7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57B6E">
              <w:rPr>
                <w:rFonts w:asciiTheme="minorHAnsi" w:hAnsiTheme="minorHAnsi"/>
                <w:b/>
                <w:bCs/>
              </w:rPr>
              <w:t>RAZEM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A0D7F" w:rsidRDefault="00CA0D7F" w:rsidP="00E45C19">
      <w:pPr>
        <w:rPr>
          <w:rFonts w:asciiTheme="minorHAnsi" w:hAnsiTheme="minorHAnsi"/>
        </w:rPr>
      </w:pPr>
    </w:p>
    <w:p w:rsidR="00CA0D7F" w:rsidRPr="00957B6E" w:rsidRDefault="00CA0D7F" w:rsidP="00E45C19">
      <w:pPr>
        <w:rPr>
          <w:rFonts w:asciiTheme="minorHAnsi" w:hAnsiTheme="minorHAnsi"/>
        </w:rPr>
      </w:pPr>
    </w:p>
    <w:p w:rsidR="00E45C19" w:rsidRPr="00957B6E" w:rsidRDefault="00E45C19" w:rsidP="00E45C19">
      <w:pPr>
        <w:rPr>
          <w:rFonts w:asciiTheme="minorHAnsi" w:hAnsiTheme="minorHAnsi"/>
          <w:b/>
        </w:rPr>
      </w:pPr>
      <w:r w:rsidRPr="00957B6E">
        <w:rPr>
          <w:rFonts w:asciiTheme="minorHAnsi" w:hAnsiTheme="minorHAnsi"/>
          <w:b/>
        </w:rPr>
        <w:t>UWAGA!!!</w:t>
      </w:r>
    </w:p>
    <w:p w:rsidR="00E45C19" w:rsidRPr="00957B6E" w:rsidRDefault="00E45C19" w:rsidP="00E45C19">
      <w:pPr>
        <w:rPr>
          <w:rFonts w:asciiTheme="minorHAnsi" w:hAnsiTheme="minorHAnsi"/>
          <w:b/>
        </w:rPr>
      </w:pPr>
      <w:r w:rsidRPr="00957B6E">
        <w:rPr>
          <w:rFonts w:asciiTheme="minorHAnsi" w:hAnsiTheme="minorHAnsi"/>
          <w:b/>
        </w:rPr>
        <w:t>Dotyczy poz. 1 i 2</w:t>
      </w:r>
    </w:p>
    <w:p w:rsidR="00E45C19" w:rsidRPr="00957B6E" w:rsidRDefault="00E45C19" w:rsidP="00E45C19">
      <w:pPr>
        <w:rPr>
          <w:rFonts w:asciiTheme="minorHAnsi" w:hAnsiTheme="minorHAnsi"/>
        </w:rPr>
      </w:pPr>
      <w:r w:rsidRPr="00957B6E">
        <w:rPr>
          <w:rFonts w:asciiTheme="minorHAnsi" w:hAnsiTheme="minorHAnsi"/>
        </w:rPr>
        <w:t>Niedopuszczalna jest konieczność korekty (przez operatora) w obrębie dostarczonego sprzętu (np. konieczność wykręcania śrubki mocującej elektrodę do stymulatora) w celu prawidłowego przeprowadzenia zabiegu.</w:t>
      </w:r>
    </w:p>
    <w:p w:rsidR="00E45C19" w:rsidRDefault="00E45C19" w:rsidP="00E45C19"/>
    <w:p w:rsidR="00957B6E" w:rsidRDefault="00957B6E" w:rsidP="00E45C19"/>
    <w:p w:rsidR="00957B6E" w:rsidRDefault="00957B6E" w:rsidP="00E45C19"/>
    <w:p w:rsidR="00957B6E" w:rsidRDefault="00957B6E" w:rsidP="00E45C19"/>
    <w:tbl>
      <w:tblPr>
        <w:tblW w:w="1502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7347"/>
        <w:gridCol w:w="3242"/>
        <w:gridCol w:w="3242"/>
      </w:tblGrid>
      <w:tr w:rsidR="00957B6E" w:rsidRPr="00957B6E" w:rsidTr="00E25A11">
        <w:trPr>
          <w:cantSplit/>
          <w:trHeight w:val="461"/>
        </w:trPr>
        <w:tc>
          <w:tcPr>
            <w:tcW w:w="15020" w:type="dxa"/>
            <w:gridSpan w:val="4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Pakiet nr 1 – Parametry podlegające ocenie</w:t>
            </w:r>
          </w:p>
        </w:tc>
      </w:tr>
      <w:tr w:rsidR="00957B6E" w:rsidRPr="00957B6E" w:rsidTr="00E25A11">
        <w:trPr>
          <w:cantSplit/>
          <w:trHeight w:val="461"/>
        </w:trPr>
        <w:tc>
          <w:tcPr>
            <w:tcW w:w="1189" w:type="dxa"/>
            <w:vAlign w:val="center"/>
          </w:tcPr>
          <w:p w:rsidR="00957B6E" w:rsidRPr="00957B6E" w:rsidRDefault="00957B6E" w:rsidP="00957B6E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7347" w:type="dxa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Nazwa parametru</w:t>
            </w:r>
          </w:p>
        </w:tc>
        <w:tc>
          <w:tcPr>
            <w:tcW w:w="3242" w:type="dxa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Punktacja</w:t>
            </w:r>
          </w:p>
        </w:tc>
        <w:tc>
          <w:tcPr>
            <w:tcW w:w="3242" w:type="dxa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Parametr oferowany*</w:t>
            </w:r>
          </w:p>
        </w:tc>
      </w:tr>
      <w:tr w:rsidR="00957B6E" w:rsidRPr="00957B6E" w:rsidTr="00E25A11">
        <w:trPr>
          <w:cantSplit/>
          <w:trHeight w:val="328"/>
        </w:trPr>
        <w:tc>
          <w:tcPr>
            <w:tcW w:w="1189" w:type="dxa"/>
            <w:vAlign w:val="center"/>
          </w:tcPr>
          <w:p w:rsidR="00957B6E" w:rsidRPr="00957B6E" w:rsidRDefault="00957B6E" w:rsidP="00957B6E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7347" w:type="dxa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3242" w:type="dxa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</w:p>
        </w:tc>
        <w:tc>
          <w:tcPr>
            <w:tcW w:w="3242" w:type="dxa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</w:p>
        </w:tc>
      </w:tr>
      <w:tr w:rsidR="00957B6E" w:rsidRPr="00957B6E" w:rsidTr="00E25A11">
        <w:trPr>
          <w:cantSplit/>
          <w:trHeight w:val="256"/>
        </w:trPr>
        <w:tc>
          <w:tcPr>
            <w:tcW w:w="1189" w:type="dxa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7347" w:type="dxa"/>
            <w:vAlign w:val="center"/>
          </w:tcPr>
          <w:p w:rsidR="00957B6E" w:rsidRPr="00957B6E" w:rsidRDefault="00957B6E" w:rsidP="00957B6E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/>
                <w:sz w:val="24"/>
                <w:szCs w:val="24"/>
              </w:rPr>
              <w:t>Możliwość ciągłej ambulatoryjnej oceny skuteczności stymulacji komorowej (dot. Poz. 1 i 2) „beat-beat”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TAK -  10 pkt.</w:t>
            </w:r>
          </w:p>
        </w:tc>
        <w:tc>
          <w:tcPr>
            <w:tcW w:w="3242" w:type="dxa"/>
          </w:tcPr>
          <w:p w:rsidR="00957B6E" w:rsidRPr="00957B6E" w:rsidRDefault="00957B6E" w:rsidP="00957B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57B6E" w:rsidRPr="00957B6E" w:rsidTr="00E25A11">
        <w:trPr>
          <w:cantSplit/>
          <w:trHeight w:val="256"/>
        </w:trPr>
        <w:tc>
          <w:tcPr>
            <w:tcW w:w="1189" w:type="dxa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7347" w:type="dxa"/>
            <w:vAlign w:val="center"/>
          </w:tcPr>
          <w:p w:rsidR="00957B6E" w:rsidRPr="00957B6E" w:rsidRDefault="00957B6E" w:rsidP="00957B6E">
            <w:pPr>
              <w:snapToGrid w:val="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/>
                <w:sz w:val="24"/>
                <w:szCs w:val="24"/>
              </w:rPr>
              <w:t xml:space="preserve">Możliwość programowania czułości w kanale komorowym (dot. Poz. 1 i 2) od 0,5 </w:t>
            </w:r>
            <w:proofErr w:type="spellStart"/>
            <w:r w:rsidRPr="00957B6E">
              <w:rPr>
                <w:rFonts w:asciiTheme="minorHAnsi" w:hAnsiTheme="minorHAnsi"/>
                <w:sz w:val="24"/>
                <w:szCs w:val="24"/>
              </w:rPr>
              <w:t>mV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TAK -  10 pkt.</w:t>
            </w:r>
          </w:p>
        </w:tc>
        <w:tc>
          <w:tcPr>
            <w:tcW w:w="3242" w:type="dxa"/>
          </w:tcPr>
          <w:p w:rsidR="00957B6E" w:rsidRPr="00957B6E" w:rsidRDefault="00957B6E" w:rsidP="00957B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57B6E" w:rsidRPr="00957B6E" w:rsidTr="00E25A11">
        <w:trPr>
          <w:cantSplit/>
          <w:trHeight w:val="256"/>
        </w:trPr>
        <w:tc>
          <w:tcPr>
            <w:tcW w:w="1189" w:type="dxa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7347" w:type="dxa"/>
            <w:vAlign w:val="center"/>
          </w:tcPr>
          <w:p w:rsidR="00957B6E" w:rsidRPr="00957B6E" w:rsidRDefault="00957B6E" w:rsidP="00957B6E">
            <w:pPr>
              <w:snapToGrid w:val="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/>
                <w:sz w:val="24"/>
                <w:szCs w:val="24"/>
              </w:rPr>
              <w:t>Obecny program ciągłej ambulatoryjnej automatycznej oceny czułości w kanale przedsionkowym i komorowym</w:t>
            </w:r>
            <w:r w:rsidR="0042605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605A" w:rsidRPr="00957B6E">
              <w:rPr>
                <w:rFonts w:asciiTheme="minorHAnsi" w:hAnsiTheme="minorHAnsi"/>
                <w:sz w:val="24"/>
                <w:szCs w:val="24"/>
              </w:rPr>
              <w:t>(dot. Poz. 1 i 2)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:rsidR="00957B6E" w:rsidRPr="00957B6E" w:rsidRDefault="00957B6E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TAK -  10 pkt.</w:t>
            </w:r>
          </w:p>
        </w:tc>
        <w:tc>
          <w:tcPr>
            <w:tcW w:w="3242" w:type="dxa"/>
          </w:tcPr>
          <w:p w:rsidR="00957B6E" w:rsidRPr="00957B6E" w:rsidRDefault="00957B6E" w:rsidP="00957B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57B6E" w:rsidRPr="00957B6E" w:rsidTr="00E25A11">
        <w:trPr>
          <w:cantSplit/>
          <w:trHeight w:val="256"/>
        </w:trPr>
        <w:tc>
          <w:tcPr>
            <w:tcW w:w="1189" w:type="dxa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7347" w:type="dxa"/>
            <w:vAlign w:val="center"/>
          </w:tcPr>
          <w:p w:rsidR="00957B6E" w:rsidRPr="00957B6E" w:rsidRDefault="00957B6E" w:rsidP="00957B6E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/>
                <w:sz w:val="24"/>
                <w:szCs w:val="24"/>
              </w:rPr>
              <w:t xml:space="preserve">Możliwość programowania czułości w kanale przedsionkowym (dot. poz. 2) od 0,1 </w:t>
            </w:r>
            <w:proofErr w:type="spellStart"/>
            <w:r w:rsidRPr="00957B6E">
              <w:rPr>
                <w:rFonts w:asciiTheme="minorHAnsi" w:hAnsiTheme="minorHAnsi"/>
                <w:sz w:val="24"/>
                <w:szCs w:val="24"/>
              </w:rPr>
              <w:t>mV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TAK -  10 pkt.</w:t>
            </w:r>
          </w:p>
        </w:tc>
        <w:tc>
          <w:tcPr>
            <w:tcW w:w="3242" w:type="dxa"/>
          </w:tcPr>
          <w:p w:rsidR="00957B6E" w:rsidRPr="00957B6E" w:rsidRDefault="00957B6E" w:rsidP="00957B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957B6E" w:rsidRDefault="00957B6E" w:rsidP="00E45C19"/>
    <w:p w:rsidR="00957B6E" w:rsidRDefault="00957B6E" w:rsidP="00E45C19"/>
    <w:p w:rsidR="00957B6E" w:rsidRDefault="00957B6E" w:rsidP="00E45C19"/>
    <w:p w:rsidR="00957B6E" w:rsidRDefault="00957B6E" w:rsidP="00E45C19"/>
    <w:p w:rsidR="00957B6E" w:rsidRDefault="00957B6E" w:rsidP="00E45C19"/>
    <w:p w:rsidR="00957B6E" w:rsidRDefault="00957B6E" w:rsidP="00E45C19"/>
    <w:p w:rsidR="00E45C19" w:rsidRPr="00EF0C34" w:rsidRDefault="00E45C19" w:rsidP="00E45C19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E45C19" w:rsidRPr="00EF0C34" w:rsidRDefault="00E45C19" w:rsidP="00E45C19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E45C19" w:rsidRDefault="00E45C19" w:rsidP="00E45C19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E45C19" w:rsidRDefault="00E45C19" w:rsidP="00E45C19">
      <w:pPr>
        <w:sectPr w:rsidR="00E45C19" w:rsidSect="00957B6E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E25A11" w:rsidRDefault="00E25A11" w:rsidP="00E45C19"/>
    <w:tbl>
      <w:tblPr>
        <w:tblW w:w="15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69"/>
        <w:gridCol w:w="1167"/>
        <w:gridCol w:w="1276"/>
        <w:gridCol w:w="709"/>
        <w:gridCol w:w="1134"/>
        <w:gridCol w:w="1134"/>
        <w:gridCol w:w="1484"/>
        <w:gridCol w:w="918"/>
        <w:gridCol w:w="1559"/>
        <w:gridCol w:w="1559"/>
      </w:tblGrid>
      <w:tr w:rsidR="00CA0D7F" w:rsidRPr="00957B6E" w:rsidTr="00CA0D7F">
        <w:trPr>
          <w:cantSplit/>
        </w:trPr>
        <w:tc>
          <w:tcPr>
            <w:tcW w:w="6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0D7F" w:rsidRPr="00957B6E" w:rsidRDefault="00CA0D7F" w:rsidP="00957B6E">
            <w:pPr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Pakiet nr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0D7F" w:rsidRPr="00957B6E" w:rsidTr="00CA0D7F">
        <w:trPr>
          <w:cantSplit/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57B6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57B6E">
              <w:rPr>
                <w:rFonts w:asciiTheme="minorHAnsi" w:hAnsiTheme="minorHAnsi"/>
                <w:b/>
              </w:rPr>
              <w:t>Przedmiot zamówienia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Nazwa/</w:t>
            </w:r>
          </w:p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Producent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Numer katalogowy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J.m.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2605A">
              <w:rPr>
                <w:rFonts w:asciiTheme="minorHAnsi" w:hAnsiTheme="minorHAnsi"/>
                <w:b/>
                <w:bCs/>
              </w:rPr>
              <w:t>Cena jedn.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42605A">
              <w:rPr>
                <w:rFonts w:asciiTheme="minorHAnsi" w:hAnsiTheme="minorHAnsi"/>
                <w:b/>
                <w:bCs/>
              </w:rPr>
              <w:t>netto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  <w:r w:rsidRPr="0042605A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F" w:rsidRPr="00CA0D7F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CA0D7F">
              <w:rPr>
                <w:rFonts w:asciiTheme="minorHAnsi" w:hAnsiTheme="minorHAnsi"/>
                <w:b/>
              </w:rPr>
              <w:t>Podatek VAT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Wartość brutto [PLN]</w:t>
            </w:r>
          </w:p>
        </w:tc>
      </w:tr>
      <w:tr w:rsidR="00CA0D7F" w:rsidRPr="00957B6E" w:rsidTr="00CA0D7F">
        <w:trPr>
          <w:cantSplit/>
          <w:trHeight w:val="2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42605A" w:rsidRDefault="00CA0D7F" w:rsidP="00CA0D7F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F" w:rsidRPr="0042605A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CA0D7F" w:rsidRDefault="00CA0D7F" w:rsidP="00CA0D7F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</w:rPr>
            </w:pPr>
            <w:r w:rsidRPr="00CA0D7F">
              <w:rPr>
                <w:rFonts w:ascii="Calibri" w:hAnsi="Calibri" w:cs="Arial"/>
                <w:b/>
              </w:rPr>
              <w:t>Stawka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CA0D7F" w:rsidRDefault="00CA0D7F" w:rsidP="00CA0D7F">
            <w:pPr>
              <w:tabs>
                <w:tab w:val="right" w:pos="14580"/>
              </w:tabs>
              <w:jc w:val="center"/>
              <w:rPr>
                <w:rFonts w:ascii="Calibri" w:hAnsi="Calibri" w:cs="Arial"/>
                <w:b/>
              </w:rPr>
            </w:pPr>
            <w:r w:rsidRPr="00CA0D7F">
              <w:rPr>
                <w:rFonts w:ascii="Calibri" w:hAnsi="Calibri" w:cs="Arial"/>
                <w:b/>
              </w:rPr>
              <w:t>Wartość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A0D7F" w:rsidRPr="00957B6E" w:rsidTr="00CA0D7F">
        <w:trPr>
          <w:cantSplit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57B6E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 = 6 x 7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 = 8 x 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 = 8 + 10</w:t>
            </w:r>
          </w:p>
        </w:tc>
      </w:tr>
      <w:tr w:rsidR="00CA0D7F" w:rsidRPr="00957B6E" w:rsidTr="00CA0D7F">
        <w:trPr>
          <w:cantSplit/>
        </w:trPr>
        <w:tc>
          <w:tcPr>
            <w:tcW w:w="567" w:type="dxa"/>
            <w:vAlign w:val="center"/>
          </w:tcPr>
          <w:p w:rsidR="00CA0D7F" w:rsidRPr="00957B6E" w:rsidRDefault="00CA0D7F" w:rsidP="00957B6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1</w:t>
            </w:r>
          </w:p>
        </w:tc>
        <w:tc>
          <w:tcPr>
            <w:tcW w:w="3869" w:type="dxa"/>
            <w:vAlign w:val="bottom"/>
          </w:tcPr>
          <w:p w:rsidR="00CA0D7F" w:rsidRPr="00957B6E" w:rsidRDefault="00CA0D7F" w:rsidP="00957B6E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  <w:lang w:eastAsia="pl-PL"/>
              </w:rPr>
            </w:pPr>
            <w:r w:rsidRPr="00957B6E">
              <w:rPr>
                <w:rFonts w:asciiTheme="minorHAnsi" w:hAnsiTheme="minorHAnsi"/>
                <w:color w:val="000000"/>
              </w:rPr>
              <w:t>Stymulator jednojamowy</w:t>
            </w:r>
            <w:r w:rsidRPr="00957B6E">
              <w:rPr>
                <w:rFonts w:asciiTheme="minorHAnsi" w:hAnsiTheme="minorHAnsi"/>
                <w:color w:val="000000"/>
              </w:rPr>
              <w:br/>
            </w:r>
            <w:r w:rsidRPr="00957B6E">
              <w:rPr>
                <w:rFonts w:asciiTheme="minorHAnsi" w:hAnsiTheme="minorHAnsi"/>
                <w:color w:val="000000"/>
              </w:rPr>
              <w:br/>
              <w:t>Parametry graniczne odcinające:</w:t>
            </w:r>
            <w:r w:rsidRPr="00957B6E">
              <w:rPr>
                <w:rFonts w:asciiTheme="minorHAnsi" w:hAnsiTheme="minorHAnsi"/>
                <w:color w:val="000000"/>
              </w:rPr>
              <w:br/>
              <w:t>- Waga max 30g</w:t>
            </w:r>
            <w:r w:rsidRPr="00957B6E">
              <w:rPr>
                <w:rFonts w:asciiTheme="minorHAnsi" w:hAnsiTheme="minorHAnsi"/>
                <w:color w:val="000000"/>
              </w:rPr>
              <w:br/>
              <w:t>- Program nocny lub spoczynkowy</w:t>
            </w:r>
            <w:r w:rsidRPr="00957B6E">
              <w:rPr>
                <w:rFonts w:asciiTheme="minorHAnsi" w:hAnsiTheme="minorHAnsi"/>
                <w:color w:val="000000"/>
              </w:rPr>
              <w:br/>
              <w:t>- Histereza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Automatyczny pomiar progu stymulacji komorowej przy stymulacji VVI (program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autocapture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)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Funkcja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rate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response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</w:t>
            </w:r>
            <w:r w:rsidRPr="00957B6E">
              <w:rPr>
                <w:rFonts w:asciiTheme="minorHAnsi" w:hAnsiTheme="minorHAnsi"/>
                <w:color w:val="000000"/>
              </w:rPr>
              <w:br/>
              <w:t>- Polarność stymulacji (A/V) unipolarny, bipolarny</w:t>
            </w:r>
            <w:r w:rsidRPr="00957B6E">
              <w:rPr>
                <w:rFonts w:asciiTheme="minorHAnsi" w:hAnsiTheme="minorHAnsi"/>
                <w:color w:val="000000"/>
              </w:rPr>
              <w:br/>
              <w:t>- Polarność czułości (A/V) unipolarny, bipolarny</w:t>
            </w:r>
            <w:r w:rsidRPr="00957B6E">
              <w:rPr>
                <w:rFonts w:asciiTheme="minorHAnsi" w:hAnsiTheme="minorHAnsi"/>
                <w:color w:val="000000"/>
              </w:rPr>
              <w:br/>
              <w:t>- Wejścia IS - 1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Stymulator "pro MRI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full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body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scan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"</w:t>
            </w:r>
          </w:p>
        </w:tc>
        <w:tc>
          <w:tcPr>
            <w:tcW w:w="1167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szt.</w:t>
            </w:r>
          </w:p>
        </w:tc>
        <w:tc>
          <w:tcPr>
            <w:tcW w:w="1134" w:type="dxa"/>
            <w:vAlign w:val="center"/>
          </w:tcPr>
          <w:p w:rsidR="00CA0D7F" w:rsidRPr="00957B6E" w:rsidRDefault="00CA0D7F" w:rsidP="00957B6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color w:val="000000"/>
                <w:lang w:eastAsia="pl-PL"/>
              </w:rPr>
            </w:pPr>
            <w:r w:rsidRPr="00957B6E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  <w:tr w:rsidR="00CA0D7F" w:rsidRPr="00957B6E" w:rsidTr="00CA0D7F">
        <w:trPr>
          <w:cantSplit/>
        </w:trPr>
        <w:tc>
          <w:tcPr>
            <w:tcW w:w="567" w:type="dxa"/>
            <w:vAlign w:val="center"/>
          </w:tcPr>
          <w:p w:rsidR="00CA0D7F" w:rsidRPr="00957B6E" w:rsidRDefault="00CA0D7F" w:rsidP="00957B6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2</w:t>
            </w:r>
          </w:p>
        </w:tc>
        <w:tc>
          <w:tcPr>
            <w:tcW w:w="3869" w:type="dxa"/>
            <w:vAlign w:val="bottom"/>
          </w:tcPr>
          <w:p w:rsidR="00CA0D7F" w:rsidRPr="00957B6E" w:rsidRDefault="00CA0D7F" w:rsidP="00957B6E">
            <w:pPr>
              <w:rPr>
                <w:rFonts w:asciiTheme="minorHAnsi" w:hAnsiTheme="minorHAnsi"/>
                <w:color w:val="000000"/>
              </w:rPr>
            </w:pPr>
            <w:r w:rsidRPr="00957B6E">
              <w:rPr>
                <w:rFonts w:asciiTheme="minorHAnsi" w:hAnsiTheme="minorHAnsi"/>
                <w:color w:val="000000"/>
              </w:rPr>
              <w:t>Stymulator dwujamowy</w:t>
            </w:r>
            <w:r w:rsidRPr="00957B6E">
              <w:rPr>
                <w:rFonts w:asciiTheme="minorHAnsi" w:hAnsiTheme="minorHAnsi"/>
                <w:color w:val="000000"/>
              </w:rPr>
              <w:br/>
            </w:r>
            <w:r w:rsidRPr="00957B6E">
              <w:rPr>
                <w:rFonts w:asciiTheme="minorHAnsi" w:hAnsiTheme="minorHAnsi"/>
                <w:color w:val="000000"/>
              </w:rPr>
              <w:br/>
              <w:t>Parametry graniczne odcinające:</w:t>
            </w:r>
            <w:r w:rsidRPr="00957B6E">
              <w:rPr>
                <w:rFonts w:asciiTheme="minorHAnsi" w:hAnsiTheme="minorHAnsi"/>
                <w:color w:val="000000"/>
              </w:rPr>
              <w:br/>
              <w:t>- Waga max 30g</w:t>
            </w:r>
            <w:r w:rsidRPr="00957B6E">
              <w:rPr>
                <w:rFonts w:asciiTheme="minorHAnsi" w:hAnsiTheme="minorHAnsi"/>
                <w:color w:val="000000"/>
              </w:rPr>
              <w:br/>
              <w:t>- Program nocny lub spoczynkowy</w:t>
            </w:r>
            <w:r w:rsidRPr="00957B6E">
              <w:rPr>
                <w:rFonts w:asciiTheme="minorHAnsi" w:hAnsiTheme="minorHAnsi"/>
                <w:color w:val="000000"/>
              </w:rPr>
              <w:br/>
              <w:t>- Histereza (trybie VVI)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Automatyczny pomiar progu stymulacji komorowej (ambulatoryjnie) (program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autocapture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)</w:t>
            </w:r>
            <w:r w:rsidRPr="00957B6E">
              <w:rPr>
                <w:rFonts w:asciiTheme="minorHAnsi" w:hAnsiTheme="minorHAnsi"/>
                <w:color w:val="000000"/>
              </w:rPr>
              <w:br/>
            </w:r>
            <w:r>
              <w:rPr>
                <w:rFonts w:asciiTheme="minorHAnsi" w:hAnsiTheme="minorHAnsi"/>
                <w:color w:val="000000"/>
              </w:rPr>
              <w:t xml:space="preserve">- </w:t>
            </w:r>
            <w:r w:rsidRPr="00957B6E">
              <w:rPr>
                <w:rFonts w:asciiTheme="minorHAnsi" w:hAnsiTheme="minorHAnsi"/>
                <w:color w:val="000000"/>
              </w:rPr>
              <w:t>Program „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overdrive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pacing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” dla zachowania rytmu zatokowego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funkcja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rate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response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br/>
              <w:t>- funkcja „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mode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switching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” (zmiana trybu stymulacji przy arytmiach przedsionkowych)</w:t>
            </w:r>
            <w:r w:rsidRPr="00957B6E">
              <w:rPr>
                <w:rFonts w:asciiTheme="minorHAnsi" w:hAnsiTheme="minorHAnsi"/>
                <w:color w:val="000000"/>
              </w:rPr>
              <w:br/>
              <w:t>- polarność stymulacji/czułości (A/V) ) unipolarny, bipolarny</w:t>
            </w:r>
            <w:r w:rsidRPr="00957B6E">
              <w:rPr>
                <w:rFonts w:asciiTheme="minorHAnsi" w:hAnsiTheme="minorHAnsi"/>
                <w:color w:val="000000"/>
              </w:rPr>
              <w:br/>
              <w:t>- wejścia IS - 1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Stymulator "pro MRI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full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body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scan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"</w:t>
            </w:r>
          </w:p>
        </w:tc>
        <w:tc>
          <w:tcPr>
            <w:tcW w:w="1167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szt.</w:t>
            </w:r>
          </w:p>
        </w:tc>
        <w:tc>
          <w:tcPr>
            <w:tcW w:w="1134" w:type="dxa"/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25</w:t>
            </w:r>
          </w:p>
        </w:tc>
        <w:tc>
          <w:tcPr>
            <w:tcW w:w="1134" w:type="dxa"/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  <w:tr w:rsidR="00CA0D7F" w:rsidRPr="00957B6E" w:rsidTr="00CA0D7F">
        <w:trPr>
          <w:cantSplit/>
        </w:trPr>
        <w:tc>
          <w:tcPr>
            <w:tcW w:w="567" w:type="dxa"/>
            <w:vAlign w:val="center"/>
          </w:tcPr>
          <w:p w:rsidR="00CA0D7F" w:rsidRPr="00957B6E" w:rsidRDefault="00CA0D7F" w:rsidP="00957B6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3869" w:type="dxa"/>
            <w:vAlign w:val="center"/>
          </w:tcPr>
          <w:p w:rsidR="00CA0D7F" w:rsidRPr="00957B6E" w:rsidRDefault="00CA0D7F" w:rsidP="00957B6E">
            <w:pPr>
              <w:rPr>
                <w:rFonts w:asciiTheme="minorHAnsi" w:hAnsiTheme="minorHAnsi"/>
                <w:color w:val="000000"/>
              </w:rPr>
            </w:pPr>
            <w:r w:rsidRPr="00957B6E">
              <w:rPr>
                <w:rFonts w:asciiTheme="minorHAnsi" w:hAnsiTheme="minorHAnsi"/>
                <w:color w:val="000000"/>
              </w:rPr>
              <w:t>Elektroda do stymulatorów</w:t>
            </w:r>
            <w:r w:rsidRPr="00957B6E">
              <w:rPr>
                <w:rFonts w:asciiTheme="minorHAnsi" w:hAnsiTheme="minorHAnsi"/>
                <w:color w:val="000000"/>
              </w:rPr>
              <w:br/>
            </w:r>
            <w:r w:rsidRPr="00957B6E">
              <w:rPr>
                <w:rFonts w:asciiTheme="minorHAnsi" w:hAnsiTheme="minorHAnsi"/>
                <w:color w:val="000000"/>
              </w:rPr>
              <w:br/>
              <w:t>Parametry graniczne odcinające:</w:t>
            </w:r>
            <w:r w:rsidRPr="00957B6E">
              <w:rPr>
                <w:rFonts w:asciiTheme="minorHAnsi" w:hAnsiTheme="minorHAnsi"/>
                <w:color w:val="000000"/>
              </w:rPr>
              <w:br/>
              <w:t>- elektrody do stałej stymulacji serca</w:t>
            </w:r>
            <w:r w:rsidRPr="00957B6E">
              <w:rPr>
                <w:rFonts w:asciiTheme="minorHAnsi" w:hAnsiTheme="minorHAnsi"/>
                <w:color w:val="000000"/>
              </w:rPr>
              <w:br/>
              <w:t>- polarność do wyboru: UNI/BIP</w:t>
            </w:r>
            <w:r w:rsidRPr="00957B6E">
              <w:rPr>
                <w:rFonts w:asciiTheme="minorHAnsi" w:hAnsiTheme="minorHAnsi"/>
                <w:color w:val="000000"/>
              </w:rPr>
              <w:br/>
              <w:t>- fiksacja do wyboru: bierna / czynna</w:t>
            </w:r>
            <w:r w:rsidRPr="00957B6E">
              <w:rPr>
                <w:rFonts w:asciiTheme="minorHAnsi" w:hAnsiTheme="minorHAnsi"/>
                <w:color w:val="000000"/>
              </w:rPr>
              <w:br/>
              <w:t>- elektrody A i V: sterydowe</w:t>
            </w:r>
            <w:r w:rsidRPr="00957B6E">
              <w:rPr>
                <w:rFonts w:asciiTheme="minorHAnsi" w:hAnsiTheme="minorHAnsi"/>
                <w:color w:val="000000"/>
              </w:rPr>
              <w:br/>
              <w:t>- długość elektrod do wyboru (przedsionkowe, komorowe)</w:t>
            </w:r>
            <w:r w:rsidRPr="00957B6E">
              <w:rPr>
                <w:rFonts w:asciiTheme="minorHAnsi" w:hAnsiTheme="minorHAnsi"/>
                <w:color w:val="000000"/>
              </w:rPr>
              <w:br/>
              <w:t>- wejścia: IS - 1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"pro MRI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full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body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scan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"</w:t>
            </w:r>
          </w:p>
        </w:tc>
        <w:tc>
          <w:tcPr>
            <w:tcW w:w="1167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szt.</w:t>
            </w:r>
          </w:p>
        </w:tc>
        <w:tc>
          <w:tcPr>
            <w:tcW w:w="1134" w:type="dxa"/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color w:val="000000"/>
              </w:rPr>
            </w:pPr>
            <w:r w:rsidRPr="00957B6E">
              <w:rPr>
                <w:rFonts w:asciiTheme="minorHAnsi" w:hAnsiTheme="minorHAnsi"/>
                <w:color w:val="000000"/>
              </w:rPr>
              <w:t>55</w:t>
            </w:r>
          </w:p>
        </w:tc>
        <w:tc>
          <w:tcPr>
            <w:tcW w:w="1134" w:type="dxa"/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  <w:tr w:rsidR="00CA0D7F" w:rsidRPr="00957B6E" w:rsidTr="00CA0D7F">
        <w:trPr>
          <w:cantSplit/>
        </w:trPr>
        <w:tc>
          <w:tcPr>
            <w:tcW w:w="567" w:type="dxa"/>
            <w:vAlign w:val="center"/>
          </w:tcPr>
          <w:p w:rsidR="00CA0D7F" w:rsidRPr="00957B6E" w:rsidRDefault="00CA0D7F" w:rsidP="00957B6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4</w:t>
            </w:r>
          </w:p>
        </w:tc>
        <w:tc>
          <w:tcPr>
            <w:tcW w:w="3869" w:type="dxa"/>
            <w:vAlign w:val="bottom"/>
          </w:tcPr>
          <w:p w:rsidR="00CA0D7F" w:rsidRPr="00957B6E" w:rsidRDefault="00CA0D7F" w:rsidP="00957B6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957B6E">
              <w:rPr>
                <w:rFonts w:asciiTheme="minorHAnsi" w:hAnsiTheme="minorHAnsi"/>
                <w:color w:val="000000"/>
              </w:rPr>
              <w:t>Introducery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br/>
            </w:r>
            <w:r w:rsidRPr="00957B6E">
              <w:rPr>
                <w:rFonts w:asciiTheme="minorHAnsi" w:hAnsiTheme="minorHAnsi"/>
                <w:color w:val="000000"/>
              </w:rPr>
              <w:br/>
              <w:t>Parametry graniczne odcinające: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Introducery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do wprowadzania elektrod stałych do stymulatorów serca,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średnica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introducerów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– do wyboru (7F, 8F, 9F).</w:t>
            </w:r>
          </w:p>
        </w:tc>
        <w:tc>
          <w:tcPr>
            <w:tcW w:w="1167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szt.</w:t>
            </w:r>
          </w:p>
        </w:tc>
        <w:tc>
          <w:tcPr>
            <w:tcW w:w="1134" w:type="dxa"/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color w:val="000000"/>
              </w:rPr>
            </w:pPr>
            <w:r w:rsidRPr="00957B6E">
              <w:rPr>
                <w:rFonts w:asciiTheme="minorHAnsi" w:hAnsiTheme="minorHAnsi"/>
                <w:color w:val="000000"/>
              </w:rPr>
              <w:t>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  <w:tr w:rsidR="00CA0D7F" w:rsidRPr="00957B6E" w:rsidTr="00CA0D7F">
        <w:trPr>
          <w:cantSplit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0D7F" w:rsidRPr="00957B6E" w:rsidRDefault="00CA0D7F" w:rsidP="00957B6E">
            <w:pPr>
              <w:rPr>
                <w:rFonts w:asciiTheme="minorHAnsi" w:hAnsiTheme="minorHAnsi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0D7F" w:rsidRPr="00957B6E" w:rsidRDefault="00CA0D7F" w:rsidP="00957B6E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0D7F" w:rsidRPr="00957B6E" w:rsidRDefault="00CA0D7F" w:rsidP="00957B6E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0D7F" w:rsidRPr="00957B6E" w:rsidRDefault="00CA0D7F" w:rsidP="00957B6E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57B6E">
              <w:rPr>
                <w:rFonts w:asciiTheme="minorHAnsi" w:hAnsiTheme="minorHAnsi"/>
                <w:b/>
                <w:bCs/>
              </w:rPr>
              <w:t>RAZEM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D7F" w:rsidRPr="00957B6E" w:rsidRDefault="00CA0D7F" w:rsidP="00CA0D7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E45C19" w:rsidRDefault="00E45C19" w:rsidP="00E45C19"/>
    <w:p w:rsidR="00E25A11" w:rsidRDefault="00E25A11" w:rsidP="00E45C19"/>
    <w:p w:rsidR="00E25A11" w:rsidRDefault="00E25A11" w:rsidP="00E45C19"/>
    <w:p w:rsidR="00E25A11" w:rsidRDefault="00E25A11" w:rsidP="00E45C19"/>
    <w:p w:rsidR="00E45C19" w:rsidRPr="00957B6E" w:rsidRDefault="00E45C19" w:rsidP="00E45C19">
      <w:pPr>
        <w:rPr>
          <w:rFonts w:asciiTheme="minorHAnsi" w:hAnsiTheme="minorHAnsi"/>
          <w:b/>
        </w:rPr>
      </w:pPr>
      <w:r w:rsidRPr="00957B6E">
        <w:rPr>
          <w:rFonts w:asciiTheme="minorHAnsi" w:hAnsiTheme="minorHAnsi"/>
          <w:b/>
        </w:rPr>
        <w:t>UWAGA!!!</w:t>
      </w:r>
    </w:p>
    <w:p w:rsidR="00E45C19" w:rsidRPr="00957B6E" w:rsidRDefault="00E45C19" w:rsidP="00E45C19">
      <w:pPr>
        <w:rPr>
          <w:rFonts w:asciiTheme="minorHAnsi" w:hAnsiTheme="minorHAnsi"/>
          <w:b/>
        </w:rPr>
      </w:pPr>
      <w:r w:rsidRPr="00957B6E">
        <w:rPr>
          <w:rFonts w:asciiTheme="minorHAnsi" w:hAnsiTheme="minorHAnsi"/>
          <w:b/>
        </w:rPr>
        <w:t>Dotyczy poz. 1 i 2</w:t>
      </w:r>
    </w:p>
    <w:p w:rsidR="00E45C19" w:rsidRPr="00957B6E" w:rsidRDefault="00E45C19" w:rsidP="00E45C19">
      <w:pPr>
        <w:rPr>
          <w:rFonts w:asciiTheme="minorHAnsi" w:hAnsiTheme="minorHAnsi"/>
        </w:rPr>
      </w:pPr>
      <w:r w:rsidRPr="00957B6E">
        <w:rPr>
          <w:rFonts w:asciiTheme="minorHAnsi" w:hAnsiTheme="minorHAnsi"/>
        </w:rPr>
        <w:t>Niedopuszczalna jest konieczność korekty (przez operatora) w obrębie dostarczonego sprzętu (np. konieczność wykręcania śrubki mocującej elektrodę do stymulatora) w celu prawidłowego przeprowadzenia zabiegu.</w:t>
      </w:r>
    </w:p>
    <w:p w:rsidR="00E45C19" w:rsidRDefault="00E45C19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tbl>
      <w:tblPr>
        <w:tblW w:w="15020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7347"/>
        <w:gridCol w:w="3242"/>
        <w:gridCol w:w="3242"/>
      </w:tblGrid>
      <w:tr w:rsidR="00957B6E" w:rsidRPr="00957B6E" w:rsidTr="00E25A11">
        <w:trPr>
          <w:cantSplit/>
          <w:trHeight w:val="461"/>
        </w:trPr>
        <w:tc>
          <w:tcPr>
            <w:tcW w:w="1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Pakiet nr 2</w:t>
            </w: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 xml:space="preserve"> – Parametry podlegające ocenie</w:t>
            </w:r>
          </w:p>
        </w:tc>
      </w:tr>
      <w:tr w:rsidR="00957B6E" w:rsidRPr="00957B6E" w:rsidTr="00E25A11">
        <w:trPr>
          <w:cantSplit/>
          <w:trHeight w:val="46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Nazwa parametru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Punktacja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Parametr oferowany*</w:t>
            </w:r>
          </w:p>
        </w:tc>
      </w:tr>
      <w:tr w:rsidR="00957B6E" w:rsidRPr="00957B6E" w:rsidTr="00E25A11">
        <w:trPr>
          <w:cantSplit/>
          <w:trHeight w:val="32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</w:p>
        </w:tc>
      </w:tr>
      <w:tr w:rsidR="00957B6E" w:rsidRPr="00957B6E" w:rsidTr="00E25A11">
        <w:trPr>
          <w:cantSplit/>
          <w:trHeight w:val="2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E" w:rsidRPr="00957B6E" w:rsidRDefault="00957B6E" w:rsidP="00957B6E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/>
                <w:sz w:val="24"/>
                <w:szCs w:val="24"/>
              </w:rPr>
              <w:t>Ilość dodatkowych prowadników (dla elektrod przedsionkowych i komorowych),  (nie liczymy prowadnika umieszczonego „fabrycznie” w elektrodzie)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1 do 2 dodatkowych prowadników – 0 pkt.</w:t>
            </w:r>
          </w:p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3 i więcej -  10 pkt.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957B6E" w:rsidRDefault="00957B6E" w:rsidP="00957B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57B6E" w:rsidRPr="00957B6E" w:rsidTr="00E25A11">
        <w:trPr>
          <w:cantSplit/>
          <w:trHeight w:val="2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E" w:rsidRPr="00957B6E" w:rsidRDefault="00957B6E" w:rsidP="00957B6E">
            <w:pPr>
              <w:snapToGrid w:val="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/>
                <w:sz w:val="24"/>
                <w:szCs w:val="24"/>
              </w:rPr>
              <w:t>Możliwość ciągłej ambulatoryjnej oceny skuteczności stymulacji komorowej (dot. Poz. 1 i 2) „beat-beat”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TAK -  10 pkt.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957B6E" w:rsidRDefault="00957B6E" w:rsidP="00957B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57B6E" w:rsidRPr="00957B6E" w:rsidTr="00E25A11">
        <w:trPr>
          <w:cantSplit/>
          <w:trHeight w:val="2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E" w:rsidRPr="00957B6E" w:rsidRDefault="00957B6E" w:rsidP="00957B6E">
            <w:pPr>
              <w:snapToGrid w:val="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/>
                <w:sz w:val="24"/>
                <w:szCs w:val="24"/>
              </w:rPr>
              <w:t xml:space="preserve">Możliwość programowania czułości w kanale komorowym (dot. Poz. 1 i 2) od 0,5 </w:t>
            </w:r>
            <w:proofErr w:type="spellStart"/>
            <w:r w:rsidRPr="00957B6E">
              <w:rPr>
                <w:rFonts w:asciiTheme="minorHAnsi" w:hAnsiTheme="minorHAnsi"/>
                <w:sz w:val="24"/>
                <w:szCs w:val="24"/>
              </w:rPr>
              <w:t>mV</w:t>
            </w:r>
            <w:proofErr w:type="spell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:rsidR="00957B6E" w:rsidRPr="00957B6E" w:rsidRDefault="00957B6E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TAK -  10 pkt.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957B6E" w:rsidRDefault="00957B6E" w:rsidP="00957B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57B6E" w:rsidRPr="00957B6E" w:rsidTr="00E25A11">
        <w:trPr>
          <w:cantSplit/>
          <w:trHeight w:val="2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E" w:rsidRPr="00957B6E" w:rsidRDefault="00957B6E" w:rsidP="00957B6E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/>
                <w:sz w:val="24"/>
                <w:szCs w:val="24"/>
              </w:rPr>
              <w:t xml:space="preserve">Możliwość programowania czułości w kanale przedsionkowym (dot. Poz. 2) od 0,1 </w:t>
            </w:r>
            <w:proofErr w:type="spellStart"/>
            <w:r w:rsidRPr="00957B6E">
              <w:rPr>
                <w:rFonts w:asciiTheme="minorHAnsi" w:hAnsiTheme="minorHAnsi"/>
                <w:sz w:val="24"/>
                <w:szCs w:val="24"/>
              </w:rPr>
              <w:t>mV</w:t>
            </w:r>
            <w:proofErr w:type="spell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TAK -  10 pkt.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957B6E" w:rsidRDefault="00957B6E" w:rsidP="00957B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E45C19" w:rsidRDefault="00E45C19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Pr="00957B6E" w:rsidRDefault="00957B6E" w:rsidP="00E45C19">
      <w:pPr>
        <w:rPr>
          <w:rFonts w:asciiTheme="minorHAnsi" w:hAnsiTheme="minorHAnsi"/>
        </w:rPr>
      </w:pPr>
    </w:p>
    <w:p w:rsidR="00E45C19" w:rsidRDefault="00E45C19" w:rsidP="00E45C19"/>
    <w:p w:rsidR="00E45C19" w:rsidRPr="00EF0C34" w:rsidRDefault="00E45C19" w:rsidP="00E45C19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E45C19" w:rsidRPr="00EF0C34" w:rsidRDefault="00E45C19" w:rsidP="00E45C19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E45C19" w:rsidRDefault="00E45C19" w:rsidP="00E45C19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E45C19" w:rsidRPr="00C10938" w:rsidRDefault="00E45C19" w:rsidP="00E45C19">
      <w:pPr>
        <w:ind w:left="4956"/>
        <w:jc w:val="right"/>
        <w:rPr>
          <w:i/>
          <w:iCs/>
          <w:sz w:val="18"/>
          <w:szCs w:val="18"/>
        </w:rPr>
      </w:pPr>
    </w:p>
    <w:p w:rsidR="00E45C19" w:rsidRPr="00DE5A5D" w:rsidRDefault="00E45C19" w:rsidP="00E45C19">
      <w:pPr>
        <w:ind w:left="4956"/>
        <w:rPr>
          <w:i/>
          <w:iCs/>
          <w:sz w:val="18"/>
          <w:szCs w:val="18"/>
        </w:rPr>
        <w:sectPr w:rsidR="00E45C19" w:rsidRPr="00DE5A5D" w:rsidSect="00957B6E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B15EEA" w:rsidRPr="00B15EEA" w:rsidRDefault="0042605A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02/2018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3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42605A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06E8C" w:rsidRDefault="00B15EEA" w:rsidP="00B15EEA">
      <w:pPr>
        <w:jc w:val="both"/>
        <w:rPr>
          <w:rFonts w:asciiTheme="minorHAnsi" w:hAnsiTheme="minorHAnsi"/>
        </w:rPr>
      </w:pPr>
      <w:r w:rsidRPr="00B06E8C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B06E8C">
        <w:rPr>
          <w:rFonts w:asciiTheme="minorHAnsi" w:hAnsiTheme="minorHAnsi"/>
        </w:rPr>
        <w:t>pn</w:t>
      </w:r>
      <w:proofErr w:type="spellEnd"/>
      <w:r w:rsidR="00B06E8C" w:rsidRPr="00B06E8C">
        <w:rPr>
          <w:rFonts w:asciiTheme="minorHAnsi" w:eastAsia="Calibri" w:hAnsiTheme="minorHAnsi"/>
          <w:b/>
          <w:lang w:eastAsia="pl-PL"/>
        </w:rPr>
        <w:t xml:space="preserve"> Zakup i dostawa stymulatorów jednojamowych, dwujamowych, elektrod do stymulatorów  oraz </w:t>
      </w:r>
      <w:proofErr w:type="spellStart"/>
      <w:r w:rsidR="00B06E8C" w:rsidRPr="00B06E8C">
        <w:rPr>
          <w:rFonts w:asciiTheme="minorHAnsi" w:eastAsia="Calibri" w:hAnsiTheme="minorHAnsi"/>
          <w:b/>
          <w:lang w:eastAsia="pl-PL"/>
        </w:rPr>
        <w:t>introducerów</w:t>
      </w:r>
      <w:proofErr w:type="spellEnd"/>
      <w:r w:rsidRPr="00B06E8C">
        <w:rPr>
          <w:rFonts w:asciiTheme="minorHAnsi" w:hAnsiTheme="minorHAnsi"/>
        </w:rPr>
        <w:t>, oświadczam, co następuje: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lastRenderedPageBreak/>
        <w:t>OŚWIADCZENIE DOTYCZĄCE PODMIOTU, NA KTÓREGO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B7234B" w:rsidRPr="00B15EEA" w:rsidRDefault="006F1DB9" w:rsidP="00B7234B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02/2018</w:t>
      </w:r>
      <w:r w:rsidR="00B7234B" w:rsidRPr="00B15EEA">
        <w:rPr>
          <w:rFonts w:asciiTheme="minorHAnsi" w:hAnsiTheme="minorHAnsi"/>
          <w:szCs w:val="24"/>
        </w:rPr>
        <w:tab/>
      </w:r>
      <w:r w:rsidR="00B7234B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4</w:t>
      </w:r>
      <w:r w:rsidR="00B7234B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7234B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7234B" w:rsidRPr="00B15EEA" w:rsidRDefault="00B7234B" w:rsidP="00B7234B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7234B" w:rsidRPr="00B15EEA" w:rsidRDefault="00B7234B" w:rsidP="00B7234B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6F1DB9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B7234B" w:rsidRPr="00B15EEA" w:rsidRDefault="00B7234B" w:rsidP="00B7234B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7234B" w:rsidRPr="00B15EEA" w:rsidRDefault="00B7234B" w:rsidP="00B7234B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7234B" w:rsidRPr="00B15EEA" w:rsidRDefault="00B7234B" w:rsidP="00B7234B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7234B" w:rsidRPr="00B15EEA" w:rsidRDefault="00B7234B" w:rsidP="00B7234B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7234B" w:rsidRPr="00B15EEA" w:rsidRDefault="00B7234B" w:rsidP="00B7234B">
      <w:pPr>
        <w:ind w:right="5953"/>
        <w:rPr>
          <w:rFonts w:asciiTheme="minorHAnsi" w:hAnsiTheme="minorHAnsi" w:cs="Arial"/>
          <w:i/>
          <w:iCs/>
        </w:rPr>
      </w:pPr>
    </w:p>
    <w:p w:rsidR="00B7234B" w:rsidRPr="00B15EEA" w:rsidRDefault="00B7234B" w:rsidP="00B7234B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7234B" w:rsidRPr="00B15EEA" w:rsidRDefault="00B7234B" w:rsidP="00B7234B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B7234B">
        <w:rPr>
          <w:rFonts w:asciiTheme="minorHAnsi" w:hAnsiTheme="minorHAnsi" w:cs="Arial"/>
          <w:b/>
          <w:u w:val="single"/>
        </w:rPr>
        <w:br/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06E8C" w:rsidRDefault="00B7234B" w:rsidP="00B7234B">
      <w:pPr>
        <w:jc w:val="both"/>
        <w:rPr>
          <w:rFonts w:asciiTheme="minorHAnsi" w:hAnsiTheme="minorHAnsi"/>
        </w:rPr>
      </w:pPr>
      <w:r w:rsidRPr="00B06E8C">
        <w:rPr>
          <w:rFonts w:asciiTheme="minorHAnsi" w:hAnsiTheme="minorHAnsi"/>
        </w:rPr>
        <w:t xml:space="preserve">Na potrzeby postępowania o udzielenie zamówienia publicznego pn. </w:t>
      </w:r>
      <w:r w:rsidR="00B06E8C" w:rsidRPr="00B06E8C">
        <w:rPr>
          <w:rFonts w:asciiTheme="minorHAnsi" w:eastAsia="Calibri" w:hAnsiTheme="minorHAnsi"/>
          <w:b/>
          <w:lang w:eastAsia="pl-PL"/>
        </w:rPr>
        <w:t xml:space="preserve">Zakup i dostawa stymulatorów jednojamowych, dwujamowych, elektrod do stymulatorów  oraz </w:t>
      </w:r>
      <w:proofErr w:type="spellStart"/>
      <w:r w:rsidR="00B06E8C" w:rsidRPr="00B06E8C">
        <w:rPr>
          <w:rFonts w:asciiTheme="minorHAnsi" w:eastAsia="Calibri" w:hAnsiTheme="minorHAnsi"/>
          <w:b/>
          <w:lang w:eastAsia="pl-PL"/>
        </w:rPr>
        <w:t>introducerów</w:t>
      </w:r>
      <w:proofErr w:type="spellEnd"/>
      <w:r w:rsidRPr="00B06E8C">
        <w:rPr>
          <w:rFonts w:asciiTheme="minorHAnsi" w:hAnsiTheme="minorHAnsi"/>
        </w:rPr>
        <w:t>, oświadczam, co następuje: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DOTYCZĄCA WYKONAWCY: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Oświadczam, że spełniam warunki udziału w postępowaniu określone przez Zamawiającego w </w:t>
      </w:r>
      <w:r>
        <w:rPr>
          <w:rFonts w:asciiTheme="minorHAnsi" w:hAnsiTheme="minorHAnsi" w:cs="Arial"/>
        </w:rPr>
        <w:t>rozdziale V ust</w:t>
      </w:r>
      <w:r w:rsidRPr="00B7234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B06E8C">
        <w:rPr>
          <w:rFonts w:asciiTheme="minorHAnsi" w:hAnsiTheme="minorHAnsi" w:cs="Arial"/>
        </w:rPr>
        <w:t>2</w:t>
      </w:r>
      <w:r w:rsidRPr="00B7234B">
        <w:rPr>
          <w:rFonts w:asciiTheme="minorHAnsi" w:hAnsiTheme="minorHAnsi" w:cs="Arial"/>
        </w:rPr>
        <w:t xml:space="preserve"> Specyfikacji Istotnych Warunków Zamówienia.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W ZWIĄZKU Z POLEGANIEM NA ZASOBACH INNYCH PODMIOTÓW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 celu wykazania spełniania warunków udziału w postępowaniu, określonych przez </w:t>
      </w:r>
      <w:r w:rsidRPr="006938B2">
        <w:rPr>
          <w:rFonts w:asciiTheme="minorHAnsi" w:hAnsiTheme="minorHAnsi" w:cs="Arial"/>
        </w:rPr>
        <w:t>Zamawiającego w rozdziale V ust. 1 Specyfikacji Istotnych Warunków Zamówienia, polegam na zasobach następującego/</w:t>
      </w:r>
      <w:proofErr w:type="spellStart"/>
      <w:r w:rsidRPr="006938B2">
        <w:rPr>
          <w:rFonts w:asciiTheme="minorHAnsi" w:hAnsiTheme="minorHAnsi" w:cs="Arial"/>
        </w:rPr>
        <w:t>ych</w:t>
      </w:r>
      <w:proofErr w:type="spellEnd"/>
      <w:r w:rsidRPr="006938B2">
        <w:rPr>
          <w:rFonts w:asciiTheme="minorHAnsi" w:hAnsiTheme="minorHAnsi" w:cs="Arial"/>
        </w:rPr>
        <w:t xml:space="preserve"> podmiotu/ów: …………………………………………………………………………………………..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</w:rPr>
        <w:t xml:space="preserve">………………………………………………………………………………………………….………………………………… </w:t>
      </w:r>
      <w:r w:rsidRPr="00B7234B">
        <w:rPr>
          <w:rFonts w:asciiTheme="minorHAnsi" w:hAnsiTheme="minorHAnsi" w:cs="Arial"/>
          <w:i/>
        </w:rPr>
        <w:t>(wskazać podmiot i określić odpowiedni zakres dla wskazanego podmiotu).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OŚWIADCZENIE DOTYCZĄCE PODANYCH INFORMACJI: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7234B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  <w:sectPr w:rsidR="00B7234B" w:rsidRPr="00B7234B" w:rsidSect="00E45C19">
          <w:head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7234B">
        <w:rPr>
          <w:rFonts w:asciiTheme="minorHAnsi" w:hAnsiTheme="minorHAnsi" w:cs="Arial"/>
          <w:i/>
        </w:rPr>
        <w:t>Wykonawcy)</w:t>
      </w:r>
    </w:p>
    <w:p w:rsidR="006938B2" w:rsidRPr="006938B2" w:rsidRDefault="006F1DB9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02/2018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6F1DB9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F1DB9" w:rsidRPr="006938B2" w:rsidRDefault="006F1DB9" w:rsidP="006F1DB9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6F1DB9" w:rsidRPr="006938B2" w:rsidRDefault="006F1DB9" w:rsidP="006F1DB9">
      <w:pPr>
        <w:jc w:val="both"/>
        <w:rPr>
          <w:rFonts w:asciiTheme="minorHAnsi" w:hAnsiTheme="minorHAnsi" w:cs="Arial"/>
          <w:b/>
        </w:rPr>
      </w:pPr>
    </w:p>
    <w:p w:rsidR="006F1DB9" w:rsidRPr="006938B2" w:rsidRDefault="006F1DB9" w:rsidP="006F1DB9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6F1DB9" w:rsidRPr="006938B2" w:rsidRDefault="006F1DB9" w:rsidP="006F1DB9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F1DB9" w:rsidRPr="006938B2" w:rsidRDefault="006F1DB9" w:rsidP="006F1DB9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6F1DB9" w:rsidRPr="006938B2" w:rsidRDefault="006F1DB9" w:rsidP="006F1DB9">
      <w:pPr>
        <w:jc w:val="both"/>
        <w:rPr>
          <w:rFonts w:asciiTheme="minorHAnsi" w:hAnsiTheme="minorHAnsi" w:cs="Arial"/>
        </w:rPr>
      </w:pPr>
    </w:p>
    <w:p w:rsidR="006F1DB9" w:rsidRPr="006938B2" w:rsidRDefault="006F1DB9" w:rsidP="006F1DB9">
      <w:pPr>
        <w:jc w:val="both"/>
        <w:rPr>
          <w:rFonts w:asciiTheme="minorHAnsi" w:hAnsiTheme="minorHAnsi" w:cs="Arial"/>
          <w:b/>
        </w:rPr>
      </w:pPr>
    </w:p>
    <w:p w:rsidR="006F1DB9" w:rsidRPr="006938B2" w:rsidRDefault="006F1DB9" w:rsidP="006F1DB9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6F1DB9" w:rsidRPr="006938B2" w:rsidRDefault="006F1DB9" w:rsidP="006F1DB9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F1DB9" w:rsidRPr="006938B2" w:rsidRDefault="006F1DB9" w:rsidP="006F1DB9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6F1DB9" w:rsidRPr="006938B2" w:rsidRDefault="006F1DB9" w:rsidP="006F1DB9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DB9" w:rsidRDefault="006F1DB9" w:rsidP="006F1DB9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F1DB9" w:rsidRPr="00526E53" w:rsidRDefault="006F1DB9" w:rsidP="006F1DB9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6F1DB9" w:rsidRPr="00EF2BE2" w:rsidRDefault="006F1DB9" w:rsidP="006F1DB9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:rsidR="006F1DB9" w:rsidRDefault="006F1DB9" w:rsidP="006F1DB9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F1DB9" w:rsidRPr="006938B2" w:rsidRDefault="006F1DB9" w:rsidP="006F1DB9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F1DB9" w:rsidRPr="006938B2" w:rsidRDefault="006F1DB9" w:rsidP="006F1DB9">
      <w:pPr>
        <w:rPr>
          <w:rFonts w:asciiTheme="minorHAnsi" w:hAnsiTheme="minorHAnsi" w:cs="Arial"/>
        </w:rPr>
      </w:pPr>
    </w:p>
    <w:p w:rsidR="006F1DB9" w:rsidRPr="006938B2" w:rsidRDefault="006F1DB9" w:rsidP="006F1DB9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F1DB9" w:rsidRPr="006938B2" w:rsidRDefault="006F1DB9" w:rsidP="006F1DB9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F1DB9" w:rsidRPr="006938B2" w:rsidRDefault="006F1DB9" w:rsidP="006F1DB9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F1DB9" w:rsidRPr="006938B2" w:rsidRDefault="006F1DB9" w:rsidP="006F1DB9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F1DB9" w:rsidRPr="006938B2" w:rsidRDefault="006F1DB9" w:rsidP="006F1DB9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E45C19">
          <w:headerReference w:type="default" r:id="rId14"/>
          <w:footerReference w:type="default" r:id="rId15"/>
          <w:footerReference w:type="first" r:id="rId16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6F1DB9">
        <w:rPr>
          <w:rFonts w:asciiTheme="minorHAnsi" w:hAnsiTheme="minorHAnsi"/>
          <w:szCs w:val="24"/>
        </w:rPr>
        <w:t>02</w:t>
      </w:r>
      <w:r w:rsidR="009A4B86">
        <w:rPr>
          <w:rFonts w:asciiTheme="minorHAnsi" w:hAnsiTheme="minorHAnsi"/>
          <w:szCs w:val="24"/>
        </w:rPr>
        <w:t>/</w:t>
      </w:r>
      <w:r w:rsidRPr="007A14E8">
        <w:rPr>
          <w:rFonts w:asciiTheme="minorHAnsi" w:hAnsiTheme="minorHAnsi"/>
          <w:szCs w:val="24"/>
        </w:rPr>
        <w:t>201</w:t>
      </w:r>
      <w:r w:rsidR="006F1DB9">
        <w:rPr>
          <w:rFonts w:asciiTheme="minorHAnsi" w:hAnsiTheme="minorHAnsi"/>
          <w:szCs w:val="24"/>
        </w:rPr>
        <w:t>8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7A14E8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A14E8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7A14E8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7A14E8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7A14E8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zawarta w dniu           201</w:t>
      </w:r>
      <w:r w:rsidR="006F1DB9">
        <w:rPr>
          <w:rFonts w:asciiTheme="minorHAnsi" w:hAnsiTheme="minorHAnsi"/>
          <w:sz w:val="24"/>
          <w:szCs w:val="24"/>
        </w:rPr>
        <w:t>8</w:t>
      </w:r>
      <w:r w:rsidRPr="00B06E8C">
        <w:rPr>
          <w:rFonts w:asciiTheme="minorHAnsi" w:hAnsiTheme="minorHAnsi"/>
          <w:sz w:val="24"/>
          <w:szCs w:val="24"/>
        </w:rPr>
        <w:t xml:space="preserve"> roku</w:t>
      </w:r>
      <w:r w:rsidRPr="00B06E8C">
        <w:rPr>
          <w:rFonts w:asciiTheme="minorHAnsi" w:hAnsiTheme="minorHAnsi"/>
          <w:b/>
          <w:sz w:val="24"/>
          <w:szCs w:val="24"/>
        </w:rPr>
        <w:t xml:space="preserve"> </w:t>
      </w:r>
      <w:r w:rsidRPr="00B06E8C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B06E8C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Samodzielnym Publicznym Wielospecjalistycznym Zakładem Opieki Zdrowotnej Ministerstwa Spraw Wewnętrznych</w:t>
      </w:r>
      <w:r w:rsidR="006F1DB9">
        <w:rPr>
          <w:rFonts w:asciiTheme="minorHAnsi" w:hAnsiTheme="minorHAnsi"/>
          <w:b/>
          <w:sz w:val="24"/>
          <w:szCs w:val="24"/>
        </w:rPr>
        <w:t xml:space="preserve"> i Administracji</w:t>
      </w:r>
      <w:r w:rsidRPr="00B06E8C">
        <w:rPr>
          <w:rFonts w:asciiTheme="minorHAnsi" w:hAnsiTheme="minorHAnsi"/>
          <w:b/>
          <w:sz w:val="24"/>
          <w:szCs w:val="24"/>
        </w:rPr>
        <w:t xml:space="preserve"> w Bydgoszczy, adres ul.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B06E8C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zwanym dalej „Zamawiającym”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reprezentowanym przez:</w:t>
      </w:r>
    </w:p>
    <w:p w:rsidR="004A3CD8" w:rsidRPr="00B06E8C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4A3CD8" w:rsidRPr="00B06E8C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B06E8C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a</w:t>
      </w:r>
    </w:p>
    <w:p w:rsidR="00894394" w:rsidRPr="00B06E8C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…………..</w:t>
      </w:r>
      <w:r w:rsidRPr="00B06E8C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B06E8C">
        <w:rPr>
          <w:rFonts w:asciiTheme="minorHAnsi" w:hAnsiTheme="minorHAnsi"/>
          <w:b/>
          <w:sz w:val="24"/>
          <w:szCs w:val="24"/>
        </w:rPr>
        <w:t xml:space="preserve">KRS:  </w:t>
      </w:r>
      <w:r w:rsidRPr="00B06E8C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94394" w:rsidRPr="00B06E8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jc w:val="both"/>
        <w:rPr>
          <w:rFonts w:asciiTheme="minorHAnsi" w:hAnsiTheme="minorHAnsi"/>
          <w:iCs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 wyniku rozstrzygnięcia postępowania przetargowego na </w:t>
      </w:r>
      <w:r w:rsidRPr="00B06E8C">
        <w:rPr>
          <w:rFonts w:asciiTheme="minorHAnsi" w:hAnsiTheme="minorHAnsi"/>
          <w:iCs/>
          <w:sz w:val="24"/>
          <w:szCs w:val="24"/>
        </w:rPr>
        <w:t xml:space="preserve"> udzielenie zamówienia publicznego </w:t>
      </w:r>
      <w:r w:rsidRPr="00B06E8C">
        <w:rPr>
          <w:rFonts w:asciiTheme="minorHAnsi" w:hAnsiTheme="minorHAnsi"/>
          <w:sz w:val="24"/>
          <w:szCs w:val="24"/>
        </w:rPr>
        <w:t xml:space="preserve">na </w:t>
      </w:r>
      <w:r w:rsidRPr="00B06E8C">
        <w:rPr>
          <w:rFonts w:asciiTheme="minorHAnsi" w:hAnsiTheme="minorHAnsi"/>
          <w:b/>
          <w:sz w:val="24"/>
          <w:szCs w:val="24"/>
        </w:rPr>
        <w:t xml:space="preserve">zakup i dostawę stymulatorów jednojamowych i dwujamowych, elektrod do stymulatorów oraz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introducerów</w:t>
      </w:r>
      <w:proofErr w:type="spellEnd"/>
      <w:r w:rsidR="006F1DB9">
        <w:rPr>
          <w:rFonts w:asciiTheme="minorHAnsi" w:hAnsiTheme="minorHAnsi"/>
          <w:sz w:val="24"/>
          <w:szCs w:val="24"/>
        </w:rPr>
        <w:t xml:space="preserve"> (02</w:t>
      </w:r>
      <w:r w:rsidRPr="00B06E8C">
        <w:rPr>
          <w:rFonts w:asciiTheme="minorHAnsi" w:hAnsiTheme="minorHAnsi"/>
          <w:sz w:val="24"/>
          <w:szCs w:val="24"/>
        </w:rPr>
        <w:t>/201</w:t>
      </w:r>
      <w:r w:rsidR="006F1DB9">
        <w:rPr>
          <w:rFonts w:asciiTheme="minorHAnsi" w:hAnsiTheme="minorHAnsi"/>
          <w:sz w:val="24"/>
          <w:szCs w:val="24"/>
        </w:rPr>
        <w:t>8</w:t>
      </w:r>
      <w:r w:rsidRPr="00B06E8C">
        <w:rPr>
          <w:rFonts w:asciiTheme="minorHAnsi" w:hAnsiTheme="minorHAnsi"/>
          <w:sz w:val="24"/>
          <w:szCs w:val="24"/>
        </w:rPr>
        <w:t>) w trybie przetargu nieograniczonego, na podstawie art. 39 ustawy z dnia 29/01/2004r Prawo Zamówień Publicznych (</w:t>
      </w:r>
      <w:r w:rsidR="006F1DB9" w:rsidRPr="00773BD2">
        <w:rPr>
          <w:rFonts w:asciiTheme="minorHAnsi" w:hAnsiTheme="minorHAnsi"/>
          <w:sz w:val="24"/>
          <w:szCs w:val="24"/>
        </w:rPr>
        <w:t xml:space="preserve">j.t. </w:t>
      </w:r>
      <w:r w:rsidR="006F1DB9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="006F1DB9">
        <w:rPr>
          <w:rFonts w:asciiTheme="minorHAnsi" w:hAnsiTheme="minorHAnsi"/>
          <w:bCs/>
          <w:sz w:val="24"/>
          <w:szCs w:val="24"/>
        </w:rPr>
        <w:t xml:space="preserve"> ze zm</w:t>
      </w:r>
      <w:r w:rsidR="006F1DB9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B06E8C">
        <w:rPr>
          <w:rFonts w:asciiTheme="minorHAnsi" w:hAnsiTheme="minorHAnsi"/>
          <w:sz w:val="24"/>
          <w:szCs w:val="24"/>
        </w:rPr>
        <w:t>), Strony zawierają umowę następującej treści:</w:t>
      </w:r>
    </w:p>
    <w:p w:rsidR="00B06E8C" w:rsidRPr="00B06E8C" w:rsidRDefault="00B06E8C" w:rsidP="00B06E8C">
      <w:pPr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bCs/>
          <w:sz w:val="24"/>
          <w:szCs w:val="24"/>
        </w:rPr>
      </w:pPr>
      <w:r w:rsidRPr="00B06E8C">
        <w:rPr>
          <w:rFonts w:asciiTheme="minorHAnsi" w:hAnsiTheme="minorHAnsi"/>
          <w:bCs/>
          <w:sz w:val="24"/>
          <w:szCs w:val="24"/>
        </w:rPr>
        <w:t>§ 1</w:t>
      </w:r>
    </w:p>
    <w:p w:rsidR="00B06E8C" w:rsidRPr="00B06E8C" w:rsidRDefault="00B06E8C" w:rsidP="00D12F01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Wykonawca zobowiązuje się do sprzedaży i dostarczania Zamawiającemu przedmiotu zamówienia objętego pakietem nr </w:t>
      </w:r>
      <w:r w:rsidRPr="00B06E8C">
        <w:rPr>
          <w:rFonts w:asciiTheme="minorHAnsi" w:hAnsiTheme="minorHAnsi"/>
          <w:b/>
          <w:sz w:val="24"/>
          <w:szCs w:val="24"/>
        </w:rPr>
        <w:t xml:space="preserve">… </w:t>
      </w:r>
      <w:r w:rsidRPr="00B06E8C">
        <w:rPr>
          <w:rFonts w:asciiTheme="minorHAnsi" w:hAnsiTheme="minorHAnsi"/>
          <w:sz w:val="24"/>
          <w:szCs w:val="24"/>
        </w:rPr>
        <w:t>zwanego w dalszej części umowy „towarem”, w ilości i asortymencie określonym w załączniku do umowy.</w:t>
      </w:r>
    </w:p>
    <w:p w:rsidR="00B06E8C" w:rsidRPr="00B06E8C" w:rsidRDefault="00B06E8C" w:rsidP="00D12F01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w ramach dostaw stymulatorów zobowiązany jest dostarczać również papier do drukarki programatora (2 ryzy x miesiąc).</w:t>
      </w:r>
    </w:p>
    <w:p w:rsidR="00B06E8C" w:rsidRPr="00B06E8C" w:rsidRDefault="00B06E8C" w:rsidP="00D12F01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w ramach wykonania przedmiotu zamówienia zobowiązany jest dostarczyć programator do programowania stymulatorów serca na czas nieokreślony.</w:t>
      </w:r>
    </w:p>
    <w:p w:rsidR="00B06E8C" w:rsidRPr="00B06E8C" w:rsidRDefault="00B06E8C" w:rsidP="00D12F01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w ramach umowy zobowiązany jest do szkolenia personelu w zakresie elektrostymulacji serca.</w:t>
      </w:r>
    </w:p>
    <w:p w:rsidR="00B06E8C" w:rsidRPr="00B06E8C" w:rsidRDefault="00B06E8C" w:rsidP="00D12F01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wraz z pierwszą dostawą zobowiązany jest przedstawić jaka jest ścieżka postępowania ze zużytymi stymulatorami oraz podać kod odpadu.</w:t>
      </w: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bCs/>
          <w:sz w:val="24"/>
          <w:szCs w:val="24"/>
        </w:rPr>
      </w:pP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bCs/>
          <w:sz w:val="24"/>
          <w:szCs w:val="24"/>
        </w:rPr>
      </w:pPr>
      <w:r w:rsidRPr="00B06E8C">
        <w:rPr>
          <w:rFonts w:asciiTheme="minorHAnsi" w:hAnsiTheme="minorHAnsi"/>
          <w:bCs/>
          <w:sz w:val="24"/>
          <w:szCs w:val="24"/>
        </w:rPr>
        <w:t>§ 2</w:t>
      </w:r>
    </w:p>
    <w:p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realizować będzie dostawy sukcesywnie, zgodnie z zamówieniami składanymi przez Zamawiającego, w zależności od zapotrzebowania na towar i możliwości finansowych Zamawiającego.</w:t>
      </w:r>
    </w:p>
    <w:p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Transport towaru do miejsca wskazanego przez Zamawiającego (</w:t>
      </w:r>
      <w:proofErr w:type="spellStart"/>
      <w:r w:rsidRPr="00B06E8C">
        <w:rPr>
          <w:rFonts w:asciiTheme="minorHAnsi" w:hAnsiTheme="minorHAnsi"/>
          <w:sz w:val="24"/>
          <w:szCs w:val="24"/>
        </w:rPr>
        <w:t>loco</w:t>
      </w:r>
      <w:proofErr w:type="spellEnd"/>
      <w:r w:rsidRPr="00B06E8C">
        <w:rPr>
          <w:rFonts w:asciiTheme="minorHAnsi" w:hAnsiTheme="minorHAnsi"/>
          <w:sz w:val="24"/>
          <w:szCs w:val="24"/>
        </w:rPr>
        <w:t xml:space="preserve"> magazyn Działu Farmacji Szpitalnej) przy każdorazowym zamówieniu, odbywać się będzie transportem </w:t>
      </w:r>
      <w:r w:rsidRPr="00B06E8C">
        <w:rPr>
          <w:rFonts w:asciiTheme="minorHAnsi" w:hAnsiTheme="minorHAnsi"/>
          <w:sz w:val="24"/>
          <w:szCs w:val="24"/>
        </w:rPr>
        <w:lastRenderedPageBreak/>
        <w:t>własnym Wykonawcy lub za pośrednictwem profesjonalnej firmy przewozowej, na jego koszt i ryzyko.</w:t>
      </w:r>
    </w:p>
    <w:p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Wielkość zamówień może ulegać zmianom w zależności od okoliczności, o których mowa w ust. 1.</w:t>
      </w:r>
    </w:p>
    <w:p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Wykonawcę obciążają koszty wydania towaru, w tym w szczególności koszty opakowania, ubezpieczenia za czas przewozu oraz wszelkie koszty transportu lub przesłania.</w:t>
      </w:r>
    </w:p>
    <w:p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Terminy dostaw będą wyznaczane każdorazowo przez Zamawiającego w zależności od okoliczności, o których mowa w ust. 1. Maksymalny czas realizacji zamówienia nie może przekroczyć 3 dni od dnia złożenia zamówienia. Jeżeli dostawa wypada w dniu wolnym od pracy, dostawa nastąpi w pierwszym dniu roboczym po wyznaczonym terminie.</w:t>
      </w:r>
    </w:p>
    <w:p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Wykonawca zawiadomi Zamawiającego z jednodniowym wyprzedzeniem o terminie dostawy. </w:t>
      </w:r>
    </w:p>
    <w:p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Powiadomienia o zamówieniu i jego realizacji mogą być dokonane w formie telefonicznej, faksowej lub pisemnie.</w:t>
      </w:r>
    </w:p>
    <w:p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Zamawiającemu przysługuje prawo odmowy przyjęcia dostarczonego towaru i żądanie niezwłocznej wymiany na wolny od wad w przypadku:</w:t>
      </w:r>
    </w:p>
    <w:p w:rsidR="00B06E8C" w:rsidRPr="00B06E8C" w:rsidRDefault="00B06E8C" w:rsidP="00D12F01">
      <w:pPr>
        <w:numPr>
          <w:ilvl w:val="0"/>
          <w:numId w:val="44"/>
        </w:numPr>
        <w:ind w:left="709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dostarczenia towaru złej jakości,</w:t>
      </w:r>
    </w:p>
    <w:p w:rsidR="00B06E8C" w:rsidRPr="00B06E8C" w:rsidRDefault="00B06E8C" w:rsidP="00D12F01">
      <w:pPr>
        <w:numPr>
          <w:ilvl w:val="0"/>
          <w:numId w:val="44"/>
        </w:numPr>
        <w:ind w:left="709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dostarczenia towaru niezgodnego z umową/zamówieniem.</w:t>
      </w:r>
    </w:p>
    <w:p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Zamawiającemu przysługuje prawo odmowy przyjęcia towaru dostarczonego z opóźnieniem.</w:t>
      </w:r>
    </w:p>
    <w:p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zobowiązuje się do dostarczenia towaru z zachowaniem, co najmniej 12- miesięcznego terminu trwałości oferowanych wyrobów, licząc od dnia dostawy.</w:t>
      </w:r>
    </w:p>
    <w:p w:rsidR="00B06E8C" w:rsidRPr="00B06E8C" w:rsidRDefault="00B06E8C" w:rsidP="00B06E8C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4"/>
          <w:szCs w:val="24"/>
        </w:rPr>
      </w:pPr>
    </w:p>
    <w:p w:rsidR="00B06E8C" w:rsidRPr="00B06E8C" w:rsidRDefault="00B06E8C" w:rsidP="00B06E8C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4"/>
          <w:szCs w:val="24"/>
        </w:rPr>
      </w:pPr>
      <w:r w:rsidRPr="00B06E8C">
        <w:rPr>
          <w:rFonts w:asciiTheme="minorHAnsi" w:hAnsiTheme="minorHAnsi"/>
          <w:bCs/>
          <w:sz w:val="24"/>
          <w:szCs w:val="24"/>
        </w:rPr>
        <w:t>§ 3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Całkowita wartość umowy stanowi kwotę </w:t>
      </w:r>
      <w:r w:rsidRPr="00B06E8C">
        <w:rPr>
          <w:rFonts w:asciiTheme="minorHAnsi" w:hAnsiTheme="minorHAnsi"/>
          <w:b/>
          <w:sz w:val="24"/>
          <w:szCs w:val="24"/>
        </w:rPr>
        <w:t>.............. zł</w:t>
      </w:r>
      <w:r w:rsidRPr="00B06E8C">
        <w:rPr>
          <w:rFonts w:asciiTheme="minorHAnsi" w:hAnsiTheme="minorHAnsi"/>
          <w:sz w:val="24"/>
          <w:szCs w:val="24"/>
        </w:rPr>
        <w:t xml:space="preserve"> brutto (słownie zł: ………………….……….……).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gwarantuje stałość cen przez okres trwania umowy.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Strony dopuszczają obniżenie cen z przyczyn leżących po stronie producenta lub Wykonawcy (np. okresowe ceny promocyjne).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Zamawiający dopuszcza możliwość przedłużenia czasu trwania umowy, nie dłużej niż o jedną czwartą okresu jej trwania, w przypadku nie zrealizowania przedmiotu umowy w całości w okresie określonym w umowie.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bCs/>
          <w:sz w:val="24"/>
          <w:szCs w:val="24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lastRenderedPageBreak/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Zamawiający zobowiązuje się do zapłaty należności w terminie 30 dni od daty przyjęcia towaru do magazynu i otrzymania faktury wystawionej zgodnie z warunkami niniejszej umowy.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Zapłata należności dokonywana będzie za każdorazową dostawę zrealizowaną przez Wykonawcę, stosownie do składanych przez Zamawiającego zamówień.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Zapłata należności dokonywana będzie przelewem na konto bankowe Wykonawcy podane na fakturze VAT.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 termin zapłaty strony uznają datę obciążenia rachunku bankowego Zamawiającego.</w:t>
      </w: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4</w:t>
      </w:r>
    </w:p>
    <w:p w:rsidR="00B06E8C" w:rsidRPr="00B06E8C" w:rsidRDefault="00B06E8C" w:rsidP="00D12F01">
      <w:pPr>
        <w:pStyle w:val="Tekstpodstawowy2"/>
        <w:numPr>
          <w:ilvl w:val="0"/>
          <w:numId w:val="38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Reklamacja z tytułu jakości i ilości towaru opisanego w § 1 składana będzie przez Zamawiającego faksem na numer _______________________, a następnie listem poleconym do Wykonawcy w terminie do 14 dni od daty stwierdzenia wady towaru oraz niezwłocznie po stwierdzeniu, możliwych do sprawdzenia w momencie dostawy, braków ilościowych w dostawie.</w:t>
      </w:r>
    </w:p>
    <w:p w:rsidR="00B06E8C" w:rsidRPr="00B06E8C" w:rsidRDefault="00B06E8C" w:rsidP="00D12F01">
      <w:pPr>
        <w:pStyle w:val="Tekstpodstawowy2"/>
        <w:numPr>
          <w:ilvl w:val="0"/>
          <w:numId w:val="38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Reklamacja winna zostać załatwiona przez Wykonawcę w terminie nie dłuższym niż 3 dni robocze od chwili jej złożenia. W przypadku braku odpowiedzi Wykonawcy na reklamację w tym terminie, reklamacja jest traktowana jako zasadna. Za datę złożenia reklamacji uważa się datę złożenia reklamacji za pomocą faksu, o ile zostanie następnie potwierdzona listem poleconym.</w:t>
      </w: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5</w:t>
      </w:r>
    </w:p>
    <w:p w:rsidR="00B06E8C" w:rsidRPr="00B06E8C" w:rsidRDefault="00B06E8C" w:rsidP="00D12F01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 przypadku opóźnienia w dostawie towaru ponad termin ustalony w § 2 ust.5, a także</w:t>
      </w:r>
      <w:r w:rsidRPr="00B06E8C">
        <w:rPr>
          <w:rFonts w:asciiTheme="minorHAnsi" w:hAnsiTheme="minorHAnsi"/>
          <w:color w:val="00B0F0"/>
          <w:sz w:val="24"/>
          <w:szCs w:val="24"/>
        </w:rPr>
        <w:t xml:space="preserve"> </w:t>
      </w:r>
      <w:r w:rsidRPr="00B06E8C">
        <w:rPr>
          <w:rFonts w:asciiTheme="minorHAnsi" w:hAnsiTheme="minorHAnsi"/>
          <w:sz w:val="24"/>
          <w:szCs w:val="24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B06E8C" w:rsidRPr="00B06E8C" w:rsidRDefault="00B06E8C" w:rsidP="00D12F01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Podstawę do ustalenia wysokości kary umownej stanowi wartość brutto niedostarczonego, niezgodnego lub reklamowanego towaru.</w:t>
      </w:r>
    </w:p>
    <w:p w:rsidR="00B06E8C" w:rsidRPr="00B06E8C" w:rsidRDefault="00B06E8C" w:rsidP="00D12F01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6</w:t>
      </w:r>
    </w:p>
    <w:p w:rsidR="00B06E8C" w:rsidRPr="00B06E8C" w:rsidRDefault="00B06E8C" w:rsidP="00B06E8C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będzie realizować jedynie zamówienia złożone przez uprawnionego pracownika Zamawiającego – Lidię Kłosowską lub mgr farm. Macieja Arczewskiego.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7</w:t>
      </w:r>
    </w:p>
    <w:p w:rsidR="00B06E8C" w:rsidRPr="00B06E8C" w:rsidRDefault="00B06E8C" w:rsidP="00D12F01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B06E8C" w:rsidRPr="00B06E8C" w:rsidRDefault="00B06E8C" w:rsidP="00D12F01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 takim przypadku </w:t>
      </w:r>
      <w:r w:rsidRPr="00B06E8C">
        <w:rPr>
          <w:rFonts w:asciiTheme="minorHAnsi" w:hAnsiTheme="minorHAnsi"/>
          <w:bCs/>
          <w:sz w:val="24"/>
          <w:szCs w:val="24"/>
        </w:rPr>
        <w:t>Wykonawcy</w:t>
      </w:r>
      <w:r w:rsidRPr="00B06E8C">
        <w:rPr>
          <w:rFonts w:asciiTheme="minorHAnsi" w:hAnsiTheme="minorHAnsi"/>
          <w:sz w:val="24"/>
          <w:szCs w:val="24"/>
        </w:rPr>
        <w:t xml:space="preserve"> przysługuje jedynie wynagrodzenie za zrealizowaną, zgodnie z postanowieniami niniejszej umowy, część dostaw.</w:t>
      </w:r>
    </w:p>
    <w:p w:rsidR="00B06E8C" w:rsidRPr="00B06E8C" w:rsidRDefault="00B06E8C" w:rsidP="00D12F01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lastRenderedPageBreak/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B06E8C" w:rsidRPr="00B06E8C" w:rsidRDefault="00B06E8C" w:rsidP="00D12F01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Odstąpienie od umowy winno nastąpić w formie pisemnej pod rygorem nieważności takiego oświadczenia i powinno zawierać uzasadnienie.</w:t>
      </w: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8</w:t>
      </w:r>
    </w:p>
    <w:p w:rsidR="00B06E8C" w:rsidRPr="00B06E8C" w:rsidRDefault="00B06E8C" w:rsidP="00D12F01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Zamawiającemu przysługuje prawo rozwiązania umowy bez zachowania okresu wypowiedzenia, w przypadku, gdy:</w:t>
      </w:r>
    </w:p>
    <w:p w:rsidR="00B06E8C" w:rsidRPr="00B06E8C" w:rsidRDefault="00B06E8C" w:rsidP="00D12F01">
      <w:pPr>
        <w:pStyle w:val="Tekstpodstawowywcity2"/>
        <w:widowControl/>
        <w:numPr>
          <w:ilvl w:val="1"/>
          <w:numId w:val="42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wszczęto postępowanie o ogłoszenie upadłości, postępowanie naprawcze lub w przypadku likwidacji działalności Wykonawcy,</w:t>
      </w:r>
    </w:p>
    <w:p w:rsidR="00B06E8C" w:rsidRPr="00B06E8C" w:rsidRDefault="00B06E8C" w:rsidP="00D12F01">
      <w:pPr>
        <w:pStyle w:val="Tekstpodstawowy2"/>
        <w:numPr>
          <w:ilvl w:val="1"/>
          <w:numId w:val="42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dopuszcza się niewykonania lub nienależytego wykonania umowy, w szczególności w przypadku trzykrotnego nie dotrzymania terminów dostaw, opóźnienia w załatwieniu reklamacji.</w:t>
      </w:r>
    </w:p>
    <w:p w:rsidR="00B06E8C" w:rsidRPr="00B06E8C" w:rsidRDefault="00B06E8C" w:rsidP="00D12F01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Oświadczenie o rozwiązaniu umowy winno zostać sporządzone na piśmie pod rygorem nieważności i wskazywać przyczynę.</w:t>
      </w:r>
    </w:p>
    <w:p w:rsidR="00B06E8C" w:rsidRPr="00B06E8C" w:rsidRDefault="00B06E8C" w:rsidP="00D12F01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 przypadku rozwiązania umowy w okolicznościach opisanych w ust. 1 lit. b niniejszego paragrafu Zamawiający będzie uprawniony do naliczenia kary umownej w wysokości 10% wartości umowy wskazanej w § 3 ust. 1.</w:t>
      </w:r>
    </w:p>
    <w:p w:rsidR="00B06E8C" w:rsidRPr="00B06E8C" w:rsidRDefault="00B06E8C" w:rsidP="00B06E8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9</w:t>
      </w:r>
    </w:p>
    <w:p w:rsidR="00B06E8C" w:rsidRPr="00B06E8C" w:rsidRDefault="00B06E8C" w:rsidP="00B06E8C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B06E8C" w:rsidRPr="00B06E8C" w:rsidRDefault="00B06E8C" w:rsidP="00B06E8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10</w:t>
      </w:r>
    </w:p>
    <w:p w:rsidR="00B06E8C" w:rsidRPr="00B06E8C" w:rsidRDefault="00B06E8C" w:rsidP="00D12F01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Umowa została zawarta na czas określony od dnia </w:t>
      </w:r>
      <w:r w:rsidRPr="00B06E8C">
        <w:rPr>
          <w:rFonts w:asciiTheme="minorHAnsi" w:hAnsiTheme="minorHAnsi"/>
          <w:b/>
          <w:sz w:val="24"/>
          <w:szCs w:val="24"/>
        </w:rPr>
        <w:t>..................</w:t>
      </w:r>
      <w:r w:rsidRPr="00B06E8C">
        <w:rPr>
          <w:rFonts w:asciiTheme="minorHAnsi" w:hAnsiTheme="minorHAnsi"/>
          <w:sz w:val="24"/>
          <w:szCs w:val="24"/>
        </w:rPr>
        <w:t xml:space="preserve"> do dnia </w:t>
      </w:r>
      <w:r w:rsidRPr="00B06E8C">
        <w:rPr>
          <w:rFonts w:asciiTheme="minorHAnsi" w:hAnsiTheme="minorHAnsi"/>
          <w:b/>
          <w:sz w:val="24"/>
          <w:szCs w:val="24"/>
        </w:rPr>
        <w:t>..................</w:t>
      </w:r>
      <w:r w:rsidRPr="00B06E8C">
        <w:rPr>
          <w:rFonts w:asciiTheme="minorHAnsi" w:hAnsiTheme="minorHAnsi"/>
          <w:sz w:val="24"/>
          <w:szCs w:val="24"/>
        </w:rPr>
        <w:t xml:space="preserve"> z zastrzeżeniem ustępu 2. niniejszego paragrafu.</w:t>
      </w:r>
    </w:p>
    <w:p w:rsidR="00B06E8C" w:rsidRPr="00B06E8C" w:rsidRDefault="00B06E8C" w:rsidP="00D12F01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Umowa wygasa w przypadku dostarczenia Zamawiającemu towaru opisanego w § 1 o wartości określonej w umowie.</w:t>
      </w:r>
    </w:p>
    <w:p w:rsidR="00B06E8C" w:rsidRPr="00B06E8C" w:rsidRDefault="00B06E8C" w:rsidP="00D12F01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Ewentualne zmiany umowy w będą sporządzone wyłącznie w formie pisemnego aneksu, pod rygorem nieważności tych zmian.</w:t>
      </w:r>
    </w:p>
    <w:p w:rsidR="00B06E8C" w:rsidRPr="00B06E8C" w:rsidRDefault="00B06E8C" w:rsidP="00D12F01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Załącznik do umowy (formularz cenowy z oferty przetargowej Wykonawcy) stanowi jej integralną część.</w:t>
      </w:r>
    </w:p>
    <w:p w:rsidR="00B06E8C" w:rsidRPr="00B06E8C" w:rsidRDefault="00B06E8C" w:rsidP="00B06E8C">
      <w:pPr>
        <w:tabs>
          <w:tab w:val="left" w:pos="4140"/>
        </w:tabs>
        <w:ind w:right="23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11</w:t>
      </w:r>
    </w:p>
    <w:p w:rsidR="00B06E8C" w:rsidRPr="00B06E8C" w:rsidRDefault="00B06E8C" w:rsidP="00B06E8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B06E8C" w:rsidRPr="00B06E8C" w:rsidRDefault="00B06E8C" w:rsidP="00B06E8C">
      <w:pPr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12</w:t>
      </w:r>
    </w:p>
    <w:p w:rsidR="00B06E8C" w:rsidRPr="00B06E8C" w:rsidRDefault="00B06E8C" w:rsidP="00B06E8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 sprawach nieuregulowanych niniejszą umową stosuje się przepisy Ustawy z dnia 29 stycznia 2004r. Prawo zamówień publicznych (</w:t>
      </w:r>
      <w:r w:rsidR="00E45C19" w:rsidRPr="00166826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E45C19" w:rsidRPr="00166826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E45C19" w:rsidRPr="00166826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r w:rsidR="00E45C19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E45C19" w:rsidRPr="00166826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r w:rsidR="00E45C19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B06E8C">
        <w:rPr>
          <w:rFonts w:asciiTheme="minorHAnsi" w:hAnsiTheme="minorHAnsi"/>
          <w:sz w:val="24"/>
          <w:szCs w:val="24"/>
        </w:rPr>
        <w:t>) oraz Kodeksu Cywilnego.</w:t>
      </w:r>
    </w:p>
    <w:p w:rsidR="00B06E8C" w:rsidRPr="00B06E8C" w:rsidRDefault="00B06E8C" w:rsidP="00B06E8C">
      <w:pPr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13</w:t>
      </w:r>
    </w:p>
    <w:p w:rsidR="00B06E8C" w:rsidRPr="00B06E8C" w:rsidRDefault="00B06E8C" w:rsidP="00B06E8C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Umowę sporządzono w dwóch jednobrzmiących egzemplarzach, po jednym egzemplarzu dla każdej ze Stron.</w:t>
      </w:r>
    </w:p>
    <w:p w:rsidR="00661003" w:rsidRPr="00920AFE" w:rsidRDefault="00894394" w:rsidP="00957B6E">
      <w:pPr>
        <w:rPr>
          <w:rFonts w:asciiTheme="minorHAnsi" w:hAnsiTheme="minorHAnsi"/>
        </w:rPr>
      </w:pPr>
      <w:r w:rsidRPr="007A14E8">
        <w:rPr>
          <w:rFonts w:asciiTheme="minorHAnsi" w:hAnsiTheme="minorHAnsi"/>
          <w:color w:val="000000"/>
          <w:sz w:val="24"/>
          <w:szCs w:val="24"/>
        </w:rPr>
        <w:t xml:space="preserve">         ZAMAWIAJĄCY</w:t>
      </w:r>
      <w:r w:rsidRPr="007A14E8">
        <w:rPr>
          <w:rFonts w:asciiTheme="minorHAnsi" w:hAnsiTheme="minorHAnsi"/>
          <w:color w:val="000000"/>
          <w:sz w:val="24"/>
          <w:szCs w:val="24"/>
        </w:rPr>
        <w:tab/>
      </w:r>
      <w:r w:rsidRPr="007A14E8">
        <w:rPr>
          <w:rFonts w:asciiTheme="minorHAnsi" w:hAnsiTheme="minorHAnsi"/>
          <w:color w:val="000000"/>
          <w:sz w:val="24"/>
          <w:szCs w:val="24"/>
        </w:rPr>
        <w:tab/>
      </w:r>
      <w:r w:rsidRPr="007A14E8">
        <w:rPr>
          <w:rFonts w:asciiTheme="minorHAnsi" w:hAnsiTheme="minorHAnsi"/>
          <w:color w:val="000000"/>
          <w:sz w:val="24"/>
          <w:szCs w:val="24"/>
        </w:rPr>
        <w:tab/>
      </w:r>
      <w:r w:rsidRPr="007A14E8">
        <w:rPr>
          <w:rFonts w:asciiTheme="minorHAnsi" w:hAnsiTheme="minorHAnsi"/>
          <w:color w:val="000000"/>
          <w:sz w:val="24"/>
          <w:szCs w:val="24"/>
        </w:rPr>
        <w:tab/>
      </w:r>
      <w:r w:rsidRPr="007A14E8">
        <w:rPr>
          <w:rFonts w:asciiTheme="minorHAnsi" w:hAnsiTheme="minorHAnsi"/>
          <w:color w:val="000000"/>
          <w:sz w:val="24"/>
          <w:szCs w:val="24"/>
        </w:rPr>
        <w:tab/>
      </w:r>
      <w:r w:rsidRPr="007A14E8">
        <w:rPr>
          <w:rFonts w:asciiTheme="minorHAnsi" w:hAnsiTheme="minorHAnsi"/>
          <w:color w:val="000000"/>
          <w:sz w:val="24"/>
          <w:szCs w:val="24"/>
        </w:rPr>
        <w:tab/>
        <w:t xml:space="preserve">       WYKONAWCA </w:t>
      </w:r>
    </w:p>
    <w:sectPr w:rsidR="00661003" w:rsidRPr="00920AFE" w:rsidSect="00E45C19">
      <w:headerReference w:type="default" r:id="rId17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BF" w:rsidRDefault="000D7BBF">
      <w:r>
        <w:separator/>
      </w:r>
    </w:p>
  </w:endnote>
  <w:endnote w:type="continuationSeparator" w:id="0">
    <w:p w:rsidR="000D7BBF" w:rsidRDefault="000D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02E" w:rsidRPr="006F1DB9" w:rsidRDefault="0089602E">
    <w:pPr>
      <w:pStyle w:val="Stopka"/>
      <w:jc w:val="center"/>
      <w:rPr>
        <w:rFonts w:asciiTheme="minorHAnsi" w:hAnsiTheme="minorHAnsi" w:cstheme="minorHAnsi"/>
      </w:rPr>
    </w:pPr>
    <w:r w:rsidRPr="006F1DB9">
      <w:rPr>
        <w:rFonts w:asciiTheme="minorHAnsi" w:hAnsiTheme="minorHAnsi" w:cstheme="minorHAnsi"/>
      </w:rPr>
      <w:t xml:space="preserve">Strona </w:t>
    </w:r>
    <w:r w:rsidRPr="006F1DB9">
      <w:rPr>
        <w:rFonts w:asciiTheme="minorHAnsi" w:hAnsiTheme="minorHAnsi" w:cstheme="minorHAnsi"/>
        <w:b/>
        <w:sz w:val="24"/>
        <w:szCs w:val="24"/>
      </w:rPr>
      <w:fldChar w:fldCharType="begin"/>
    </w:r>
    <w:r w:rsidRPr="006F1DB9">
      <w:rPr>
        <w:rFonts w:asciiTheme="minorHAnsi" w:hAnsiTheme="minorHAnsi" w:cstheme="minorHAnsi"/>
        <w:b/>
      </w:rPr>
      <w:instrText>PAGE</w:instrText>
    </w:r>
    <w:r w:rsidRPr="006F1DB9">
      <w:rPr>
        <w:rFonts w:asciiTheme="minorHAnsi" w:hAnsiTheme="minorHAnsi" w:cstheme="minorHAnsi"/>
        <w:b/>
        <w:sz w:val="24"/>
        <w:szCs w:val="24"/>
      </w:rPr>
      <w:fldChar w:fldCharType="separate"/>
    </w:r>
    <w:r w:rsidR="009077AF">
      <w:rPr>
        <w:rFonts w:asciiTheme="minorHAnsi" w:hAnsiTheme="minorHAnsi" w:cstheme="minorHAnsi"/>
        <w:b/>
        <w:noProof/>
      </w:rPr>
      <w:t>21</w:t>
    </w:r>
    <w:r w:rsidRPr="006F1DB9">
      <w:rPr>
        <w:rFonts w:asciiTheme="minorHAnsi" w:hAnsiTheme="minorHAnsi" w:cstheme="minorHAnsi"/>
        <w:b/>
        <w:sz w:val="24"/>
        <w:szCs w:val="24"/>
      </w:rPr>
      <w:fldChar w:fldCharType="end"/>
    </w:r>
    <w:r w:rsidRPr="006F1DB9">
      <w:rPr>
        <w:rFonts w:asciiTheme="minorHAnsi" w:hAnsiTheme="minorHAnsi" w:cstheme="minorHAnsi"/>
      </w:rPr>
      <w:t xml:space="preserve"> z </w:t>
    </w:r>
    <w:r w:rsidRPr="006F1DB9">
      <w:rPr>
        <w:rFonts w:asciiTheme="minorHAnsi" w:hAnsiTheme="minorHAnsi" w:cstheme="minorHAnsi"/>
        <w:b/>
        <w:sz w:val="24"/>
        <w:szCs w:val="24"/>
      </w:rPr>
      <w:fldChar w:fldCharType="begin"/>
    </w:r>
    <w:r w:rsidRPr="006F1DB9">
      <w:rPr>
        <w:rFonts w:asciiTheme="minorHAnsi" w:hAnsiTheme="minorHAnsi" w:cstheme="minorHAnsi"/>
        <w:b/>
      </w:rPr>
      <w:instrText>NUMPAGES</w:instrText>
    </w:r>
    <w:r w:rsidRPr="006F1DB9">
      <w:rPr>
        <w:rFonts w:asciiTheme="minorHAnsi" w:hAnsiTheme="minorHAnsi" w:cstheme="minorHAnsi"/>
        <w:b/>
        <w:sz w:val="24"/>
        <w:szCs w:val="24"/>
      </w:rPr>
      <w:fldChar w:fldCharType="separate"/>
    </w:r>
    <w:r w:rsidR="009077AF">
      <w:rPr>
        <w:rFonts w:asciiTheme="minorHAnsi" w:hAnsiTheme="minorHAnsi" w:cstheme="minorHAnsi"/>
        <w:b/>
        <w:noProof/>
      </w:rPr>
      <w:t>28</w:t>
    </w:r>
    <w:r w:rsidRPr="006F1DB9">
      <w:rPr>
        <w:rFonts w:asciiTheme="minorHAnsi" w:hAnsiTheme="minorHAnsi" w:cstheme="minorHAnsi"/>
        <w:b/>
        <w:sz w:val="24"/>
        <w:szCs w:val="24"/>
      </w:rPr>
      <w:fldChar w:fldCharType="end"/>
    </w:r>
  </w:p>
  <w:p w:rsidR="0089602E" w:rsidRDefault="008960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B9" w:rsidRPr="006F1DB9" w:rsidRDefault="006F1DB9" w:rsidP="006F1DB9">
    <w:pPr>
      <w:pStyle w:val="Stopka"/>
      <w:jc w:val="center"/>
      <w:rPr>
        <w:rFonts w:asciiTheme="minorHAnsi" w:hAnsiTheme="minorHAnsi" w:cstheme="minorHAnsi"/>
      </w:rPr>
    </w:pPr>
    <w:r w:rsidRPr="006F1DB9">
      <w:rPr>
        <w:rFonts w:asciiTheme="minorHAnsi" w:hAnsiTheme="minorHAnsi" w:cstheme="minorHAnsi"/>
      </w:rPr>
      <w:t xml:space="preserve">Strona </w:t>
    </w:r>
    <w:r w:rsidRPr="006F1DB9">
      <w:rPr>
        <w:rFonts w:asciiTheme="minorHAnsi" w:hAnsiTheme="minorHAnsi" w:cstheme="minorHAnsi"/>
      </w:rPr>
      <w:fldChar w:fldCharType="begin"/>
    </w:r>
    <w:r w:rsidRPr="006F1DB9">
      <w:rPr>
        <w:rFonts w:asciiTheme="minorHAnsi" w:hAnsiTheme="minorHAnsi" w:cstheme="minorHAnsi"/>
      </w:rPr>
      <w:instrText xml:space="preserve"> PAGE </w:instrText>
    </w:r>
    <w:r w:rsidRPr="006F1DB9">
      <w:rPr>
        <w:rFonts w:asciiTheme="minorHAnsi" w:hAnsiTheme="minorHAnsi" w:cstheme="minorHAnsi"/>
      </w:rPr>
      <w:fldChar w:fldCharType="separate"/>
    </w:r>
    <w:r w:rsidR="009077AF">
      <w:rPr>
        <w:rFonts w:asciiTheme="minorHAnsi" w:hAnsiTheme="minorHAnsi" w:cstheme="minorHAnsi"/>
        <w:noProof/>
      </w:rPr>
      <w:t>20</w:t>
    </w:r>
    <w:r w:rsidRPr="006F1DB9">
      <w:rPr>
        <w:rFonts w:asciiTheme="minorHAnsi" w:hAnsiTheme="minorHAnsi" w:cstheme="minorHAnsi"/>
      </w:rPr>
      <w:fldChar w:fldCharType="end"/>
    </w:r>
    <w:r w:rsidRPr="006F1DB9">
      <w:rPr>
        <w:rFonts w:asciiTheme="minorHAnsi" w:hAnsiTheme="minorHAnsi" w:cstheme="minorHAnsi"/>
      </w:rPr>
      <w:t xml:space="preserve"> z </w:t>
    </w:r>
    <w:r w:rsidRPr="006F1DB9">
      <w:rPr>
        <w:rFonts w:asciiTheme="minorHAnsi" w:hAnsiTheme="minorHAnsi" w:cstheme="minorHAnsi"/>
      </w:rPr>
      <w:fldChar w:fldCharType="begin"/>
    </w:r>
    <w:r w:rsidRPr="006F1DB9">
      <w:rPr>
        <w:rFonts w:asciiTheme="minorHAnsi" w:hAnsiTheme="minorHAnsi" w:cstheme="minorHAnsi"/>
      </w:rPr>
      <w:instrText xml:space="preserve"> NUMPAGES </w:instrText>
    </w:r>
    <w:r w:rsidRPr="006F1DB9">
      <w:rPr>
        <w:rFonts w:asciiTheme="minorHAnsi" w:hAnsiTheme="minorHAnsi" w:cstheme="minorHAnsi"/>
      </w:rPr>
      <w:fldChar w:fldCharType="separate"/>
    </w:r>
    <w:r w:rsidR="009077AF">
      <w:rPr>
        <w:rFonts w:asciiTheme="minorHAnsi" w:hAnsiTheme="minorHAnsi" w:cstheme="minorHAnsi"/>
        <w:noProof/>
      </w:rPr>
      <w:t>28</w:t>
    </w:r>
    <w:r w:rsidRPr="006F1DB9">
      <w:rPr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02E" w:rsidRPr="006F1DB9" w:rsidRDefault="006F1DB9" w:rsidP="006F1DB9">
    <w:pPr>
      <w:pStyle w:val="Stopka"/>
      <w:jc w:val="center"/>
      <w:rPr>
        <w:rFonts w:asciiTheme="minorHAnsi" w:hAnsiTheme="minorHAnsi" w:cstheme="minorHAnsi"/>
      </w:rPr>
    </w:pPr>
    <w:r w:rsidRPr="006F1DB9">
      <w:rPr>
        <w:rFonts w:asciiTheme="minorHAnsi" w:hAnsiTheme="minorHAnsi" w:cstheme="minorHAnsi"/>
      </w:rPr>
      <w:t xml:space="preserve">Strona </w:t>
    </w:r>
    <w:r w:rsidRPr="006F1DB9">
      <w:rPr>
        <w:rFonts w:asciiTheme="minorHAnsi" w:hAnsiTheme="minorHAnsi" w:cstheme="minorHAnsi"/>
      </w:rPr>
      <w:fldChar w:fldCharType="begin"/>
    </w:r>
    <w:r w:rsidRPr="006F1DB9">
      <w:rPr>
        <w:rFonts w:asciiTheme="minorHAnsi" w:hAnsiTheme="minorHAnsi" w:cstheme="minorHAnsi"/>
      </w:rPr>
      <w:instrText xml:space="preserve"> PAGE </w:instrText>
    </w:r>
    <w:r w:rsidRPr="006F1DB9">
      <w:rPr>
        <w:rFonts w:asciiTheme="minorHAnsi" w:hAnsiTheme="minorHAnsi" w:cstheme="minorHAnsi"/>
      </w:rPr>
      <w:fldChar w:fldCharType="separate"/>
    </w:r>
    <w:r w:rsidR="009077AF">
      <w:rPr>
        <w:rFonts w:asciiTheme="minorHAnsi" w:hAnsiTheme="minorHAnsi" w:cstheme="minorHAnsi"/>
        <w:noProof/>
      </w:rPr>
      <w:t>28</w:t>
    </w:r>
    <w:r w:rsidRPr="006F1DB9">
      <w:rPr>
        <w:rFonts w:asciiTheme="minorHAnsi" w:hAnsiTheme="minorHAnsi" w:cstheme="minorHAnsi"/>
      </w:rPr>
      <w:fldChar w:fldCharType="end"/>
    </w:r>
    <w:r w:rsidRPr="006F1DB9">
      <w:rPr>
        <w:rFonts w:asciiTheme="minorHAnsi" w:hAnsiTheme="minorHAnsi" w:cstheme="minorHAnsi"/>
      </w:rPr>
      <w:t xml:space="preserve"> z </w:t>
    </w:r>
    <w:r w:rsidRPr="006F1DB9">
      <w:rPr>
        <w:rFonts w:asciiTheme="minorHAnsi" w:hAnsiTheme="minorHAnsi" w:cstheme="minorHAnsi"/>
      </w:rPr>
      <w:fldChar w:fldCharType="begin"/>
    </w:r>
    <w:r w:rsidRPr="006F1DB9">
      <w:rPr>
        <w:rFonts w:asciiTheme="minorHAnsi" w:hAnsiTheme="minorHAnsi" w:cstheme="minorHAnsi"/>
      </w:rPr>
      <w:instrText xml:space="preserve"> NUMPAGES </w:instrText>
    </w:r>
    <w:r w:rsidRPr="006F1DB9">
      <w:rPr>
        <w:rFonts w:asciiTheme="minorHAnsi" w:hAnsiTheme="minorHAnsi" w:cstheme="minorHAnsi"/>
      </w:rPr>
      <w:fldChar w:fldCharType="separate"/>
    </w:r>
    <w:r w:rsidR="009077AF">
      <w:rPr>
        <w:rFonts w:asciiTheme="minorHAnsi" w:hAnsiTheme="minorHAnsi" w:cstheme="minorHAnsi"/>
        <w:noProof/>
      </w:rPr>
      <w:t>28</w:t>
    </w:r>
    <w:r w:rsidRPr="006F1DB9">
      <w:rPr>
        <w:rFonts w:asciiTheme="minorHAnsi" w:hAnsiTheme="minorHAnsi" w:cstheme="minorHAnsi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02E" w:rsidRPr="006F1DB9" w:rsidRDefault="0089602E" w:rsidP="006F1DB9">
    <w:pPr>
      <w:pStyle w:val="Stopka"/>
      <w:jc w:val="center"/>
      <w:rPr>
        <w:rFonts w:asciiTheme="minorHAnsi" w:hAnsiTheme="minorHAnsi" w:cstheme="minorHAnsi"/>
      </w:rPr>
    </w:pPr>
    <w:r w:rsidRPr="006F1DB9">
      <w:rPr>
        <w:rFonts w:asciiTheme="minorHAnsi" w:hAnsiTheme="minorHAnsi" w:cstheme="minorHAnsi"/>
      </w:rPr>
      <w:t xml:space="preserve">Strona </w:t>
    </w:r>
    <w:r w:rsidRPr="006F1DB9">
      <w:rPr>
        <w:rFonts w:asciiTheme="minorHAnsi" w:hAnsiTheme="minorHAnsi" w:cstheme="minorHAnsi"/>
      </w:rPr>
      <w:fldChar w:fldCharType="begin"/>
    </w:r>
    <w:r w:rsidRPr="006F1DB9">
      <w:rPr>
        <w:rFonts w:asciiTheme="minorHAnsi" w:hAnsiTheme="minorHAnsi" w:cstheme="minorHAnsi"/>
      </w:rPr>
      <w:instrText xml:space="preserve"> PAGE </w:instrText>
    </w:r>
    <w:r w:rsidRPr="006F1DB9">
      <w:rPr>
        <w:rFonts w:asciiTheme="minorHAnsi" w:hAnsiTheme="minorHAnsi" w:cstheme="minorHAnsi"/>
      </w:rPr>
      <w:fldChar w:fldCharType="separate"/>
    </w:r>
    <w:r w:rsidR="009077AF">
      <w:rPr>
        <w:rFonts w:asciiTheme="minorHAnsi" w:hAnsiTheme="minorHAnsi" w:cstheme="minorHAnsi"/>
        <w:noProof/>
      </w:rPr>
      <w:t>25</w:t>
    </w:r>
    <w:r w:rsidRPr="006F1DB9">
      <w:rPr>
        <w:rFonts w:asciiTheme="minorHAnsi" w:hAnsiTheme="minorHAnsi" w:cstheme="minorHAnsi"/>
      </w:rPr>
      <w:fldChar w:fldCharType="end"/>
    </w:r>
    <w:r w:rsidRPr="006F1DB9">
      <w:rPr>
        <w:rFonts w:asciiTheme="minorHAnsi" w:hAnsiTheme="minorHAnsi" w:cstheme="minorHAnsi"/>
      </w:rPr>
      <w:t xml:space="preserve"> z </w:t>
    </w:r>
    <w:r w:rsidRPr="006F1DB9">
      <w:rPr>
        <w:rFonts w:asciiTheme="minorHAnsi" w:hAnsiTheme="minorHAnsi" w:cstheme="minorHAnsi"/>
      </w:rPr>
      <w:fldChar w:fldCharType="begin"/>
    </w:r>
    <w:r w:rsidRPr="006F1DB9">
      <w:rPr>
        <w:rFonts w:asciiTheme="minorHAnsi" w:hAnsiTheme="minorHAnsi" w:cstheme="minorHAnsi"/>
      </w:rPr>
      <w:instrText xml:space="preserve"> NUMPAGES </w:instrText>
    </w:r>
    <w:r w:rsidRPr="006F1DB9">
      <w:rPr>
        <w:rFonts w:asciiTheme="minorHAnsi" w:hAnsiTheme="minorHAnsi" w:cstheme="minorHAnsi"/>
      </w:rPr>
      <w:fldChar w:fldCharType="separate"/>
    </w:r>
    <w:r w:rsidR="009077AF">
      <w:rPr>
        <w:rFonts w:asciiTheme="minorHAnsi" w:hAnsiTheme="minorHAnsi" w:cstheme="minorHAnsi"/>
        <w:noProof/>
      </w:rPr>
      <w:t>28</w:t>
    </w:r>
    <w:r w:rsidRPr="006F1DB9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BF" w:rsidRDefault="000D7BBF">
      <w:r>
        <w:separator/>
      </w:r>
    </w:p>
  </w:footnote>
  <w:footnote w:type="continuationSeparator" w:id="0">
    <w:p w:rsidR="000D7BBF" w:rsidRDefault="000D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02E" w:rsidRDefault="0089602E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02E" w:rsidRPr="00B7234B" w:rsidRDefault="0089602E" w:rsidP="00B723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02E" w:rsidRPr="006938B2" w:rsidRDefault="0089602E" w:rsidP="006938B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02E" w:rsidRPr="00B7234B" w:rsidRDefault="0089602E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CF3E26"/>
    <w:multiLevelType w:val="hybridMultilevel"/>
    <w:tmpl w:val="E2F2249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80EA23CA">
      <w:start w:val="1"/>
      <w:numFmt w:val="decimal"/>
      <w:lvlText w:val="%6)"/>
      <w:lvlJc w:val="left"/>
      <w:pPr>
        <w:ind w:left="4642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A34F6A"/>
    <w:multiLevelType w:val="hybridMultilevel"/>
    <w:tmpl w:val="2288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3F6693"/>
    <w:multiLevelType w:val="hybridMultilevel"/>
    <w:tmpl w:val="E5E07368"/>
    <w:lvl w:ilvl="0" w:tplc="E3E8F346">
      <w:start w:val="1"/>
      <w:numFmt w:val="upperRoman"/>
      <w:lvlText w:val="%1.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CAC82C">
      <w:start w:val="1"/>
      <w:numFmt w:val="lowerLetter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EDC6B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5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6E53E82"/>
    <w:multiLevelType w:val="hybridMultilevel"/>
    <w:tmpl w:val="7DE43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6"/>
  </w:num>
  <w:num w:numId="6">
    <w:abstractNumId w:val="46"/>
  </w:num>
  <w:num w:numId="7">
    <w:abstractNumId w:val="23"/>
  </w:num>
  <w:num w:numId="8">
    <w:abstractNumId w:val="42"/>
  </w:num>
  <w:num w:numId="9">
    <w:abstractNumId w:val="44"/>
  </w:num>
  <w:num w:numId="10">
    <w:abstractNumId w:val="56"/>
  </w:num>
  <w:num w:numId="11">
    <w:abstractNumId w:val="34"/>
  </w:num>
  <w:num w:numId="12">
    <w:abstractNumId w:val="25"/>
  </w:num>
  <w:num w:numId="13">
    <w:abstractNumId w:val="52"/>
  </w:num>
  <w:num w:numId="14">
    <w:abstractNumId w:val="40"/>
  </w:num>
  <w:num w:numId="15">
    <w:abstractNumId w:val="57"/>
  </w:num>
  <w:num w:numId="16">
    <w:abstractNumId w:val="21"/>
  </w:num>
  <w:num w:numId="17">
    <w:abstractNumId w:val="35"/>
  </w:num>
  <w:num w:numId="18">
    <w:abstractNumId w:val="33"/>
  </w:num>
  <w:num w:numId="19">
    <w:abstractNumId w:val="50"/>
  </w:num>
  <w:num w:numId="20">
    <w:abstractNumId w:val="20"/>
  </w:num>
  <w:num w:numId="21">
    <w:abstractNumId w:val="19"/>
  </w:num>
  <w:num w:numId="22">
    <w:abstractNumId w:val="29"/>
  </w:num>
  <w:num w:numId="23">
    <w:abstractNumId w:val="48"/>
  </w:num>
  <w:num w:numId="24">
    <w:abstractNumId w:val="30"/>
  </w:num>
  <w:num w:numId="25">
    <w:abstractNumId w:val="53"/>
  </w:num>
  <w:num w:numId="26">
    <w:abstractNumId w:val="32"/>
  </w:num>
  <w:num w:numId="27">
    <w:abstractNumId w:val="5"/>
  </w:num>
  <w:num w:numId="28">
    <w:abstractNumId w:val="28"/>
  </w:num>
  <w:num w:numId="29">
    <w:abstractNumId w:val="27"/>
  </w:num>
  <w:num w:numId="30">
    <w:abstractNumId w:val="41"/>
  </w:num>
  <w:num w:numId="31">
    <w:abstractNumId w:val="24"/>
  </w:num>
  <w:num w:numId="32">
    <w:abstractNumId w:val="47"/>
  </w:num>
  <w:num w:numId="33">
    <w:abstractNumId w:val="37"/>
  </w:num>
  <w:num w:numId="34">
    <w:abstractNumId w:val="22"/>
  </w:num>
  <w:num w:numId="35">
    <w:abstractNumId w:val="3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</w:num>
  <w:num w:numId="45">
    <w:abstractNumId w:val="5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801DA"/>
    <w:rsid w:val="00096671"/>
    <w:rsid w:val="00097011"/>
    <w:rsid w:val="000A0B55"/>
    <w:rsid w:val="000A1936"/>
    <w:rsid w:val="000A219C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D7BBF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2592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A512C"/>
    <w:rsid w:val="002C5301"/>
    <w:rsid w:val="002C7277"/>
    <w:rsid w:val="002D6886"/>
    <w:rsid w:val="002D7D7B"/>
    <w:rsid w:val="002E1E28"/>
    <w:rsid w:val="002E47D9"/>
    <w:rsid w:val="00302376"/>
    <w:rsid w:val="00302FD3"/>
    <w:rsid w:val="00310BF2"/>
    <w:rsid w:val="0031161F"/>
    <w:rsid w:val="00312A0F"/>
    <w:rsid w:val="0031742A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4CCA"/>
    <w:rsid w:val="0037148E"/>
    <w:rsid w:val="00371DAC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F0209"/>
    <w:rsid w:val="003F0E34"/>
    <w:rsid w:val="003F370D"/>
    <w:rsid w:val="00402532"/>
    <w:rsid w:val="00404C3D"/>
    <w:rsid w:val="0040579D"/>
    <w:rsid w:val="00407C89"/>
    <w:rsid w:val="00412A11"/>
    <w:rsid w:val="00416FC9"/>
    <w:rsid w:val="0042542F"/>
    <w:rsid w:val="004256F4"/>
    <w:rsid w:val="0042605A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6D84"/>
    <w:rsid w:val="0047763F"/>
    <w:rsid w:val="0048544D"/>
    <w:rsid w:val="004945A6"/>
    <w:rsid w:val="00494E83"/>
    <w:rsid w:val="004969E9"/>
    <w:rsid w:val="004A23B9"/>
    <w:rsid w:val="004A3CD8"/>
    <w:rsid w:val="004D2CB8"/>
    <w:rsid w:val="004D64D2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60297A"/>
    <w:rsid w:val="00610ED2"/>
    <w:rsid w:val="00614C64"/>
    <w:rsid w:val="00624227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17FE"/>
    <w:rsid w:val="00675192"/>
    <w:rsid w:val="00681E06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C14AE"/>
    <w:rsid w:val="006C2E0A"/>
    <w:rsid w:val="006C46F7"/>
    <w:rsid w:val="006C5016"/>
    <w:rsid w:val="006C5DE2"/>
    <w:rsid w:val="006D5009"/>
    <w:rsid w:val="006E0C74"/>
    <w:rsid w:val="006F1DB9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9602E"/>
    <w:rsid w:val="008A6A8F"/>
    <w:rsid w:val="008B110A"/>
    <w:rsid w:val="008B2198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077AF"/>
    <w:rsid w:val="00912332"/>
    <w:rsid w:val="009155DC"/>
    <w:rsid w:val="00916843"/>
    <w:rsid w:val="00916B02"/>
    <w:rsid w:val="00917FCD"/>
    <w:rsid w:val="00920AFE"/>
    <w:rsid w:val="00922448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B86"/>
    <w:rsid w:val="009A6D00"/>
    <w:rsid w:val="009B067E"/>
    <w:rsid w:val="009B2892"/>
    <w:rsid w:val="009D042F"/>
    <w:rsid w:val="009D1FAB"/>
    <w:rsid w:val="009D25D3"/>
    <w:rsid w:val="009D2849"/>
    <w:rsid w:val="009D318D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3A32"/>
    <w:rsid w:val="00A84BA5"/>
    <w:rsid w:val="00A85EF7"/>
    <w:rsid w:val="00A86FD9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4A26"/>
    <w:rsid w:val="00BE237E"/>
    <w:rsid w:val="00BE4667"/>
    <w:rsid w:val="00BF0CAA"/>
    <w:rsid w:val="00BF1F4F"/>
    <w:rsid w:val="00BF3463"/>
    <w:rsid w:val="00BF73B0"/>
    <w:rsid w:val="00C05E4E"/>
    <w:rsid w:val="00C07053"/>
    <w:rsid w:val="00C070FF"/>
    <w:rsid w:val="00C15720"/>
    <w:rsid w:val="00C201BC"/>
    <w:rsid w:val="00C2058A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73DD4"/>
    <w:rsid w:val="00C752BB"/>
    <w:rsid w:val="00C85524"/>
    <w:rsid w:val="00C8584F"/>
    <w:rsid w:val="00C91BBB"/>
    <w:rsid w:val="00CA0D7F"/>
    <w:rsid w:val="00CA0EE2"/>
    <w:rsid w:val="00CA1C57"/>
    <w:rsid w:val="00CB0A2C"/>
    <w:rsid w:val="00CB2FF5"/>
    <w:rsid w:val="00CB3C7F"/>
    <w:rsid w:val="00CB7414"/>
    <w:rsid w:val="00CD1EFA"/>
    <w:rsid w:val="00CD3C8E"/>
    <w:rsid w:val="00CD4738"/>
    <w:rsid w:val="00CE0176"/>
    <w:rsid w:val="00CE38B8"/>
    <w:rsid w:val="00CE5528"/>
    <w:rsid w:val="00CE75D5"/>
    <w:rsid w:val="00CE761E"/>
    <w:rsid w:val="00CF2789"/>
    <w:rsid w:val="00CF5920"/>
    <w:rsid w:val="00CF6795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E06440"/>
    <w:rsid w:val="00E108CD"/>
    <w:rsid w:val="00E1316F"/>
    <w:rsid w:val="00E15024"/>
    <w:rsid w:val="00E22A51"/>
    <w:rsid w:val="00E23847"/>
    <w:rsid w:val="00E25A11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1F1A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6DD9"/>
    <w:rsid w:val="00F63C49"/>
    <w:rsid w:val="00F67D96"/>
    <w:rsid w:val="00F71135"/>
    <w:rsid w:val="00F716DB"/>
    <w:rsid w:val="00F77195"/>
    <w:rsid w:val="00F8370F"/>
    <w:rsid w:val="00F91E11"/>
    <w:rsid w:val="00F9386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AC8"/>
    <w:rsid w:val="00FE068E"/>
    <w:rsid w:val="00FE694B"/>
    <w:rsid w:val="00FE695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DDF6-C784-4AE1-80B4-0C39F529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28</Pages>
  <Words>8125</Words>
  <Characters>48753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56765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Zamowienia</cp:lastModifiedBy>
  <cp:revision>6</cp:revision>
  <cp:lastPrinted>2018-02-13T17:54:00Z</cp:lastPrinted>
  <dcterms:created xsi:type="dcterms:W3CDTF">2016-12-22T14:33:00Z</dcterms:created>
  <dcterms:modified xsi:type="dcterms:W3CDTF">2018-02-13T18:54:00Z</dcterms:modified>
</cp:coreProperties>
</file>