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F67CC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SPECYFIKACJA ISTOTNYCH WARUNKÓW </w:t>
      </w:r>
      <w:r w:rsidR="0045431A" w:rsidRPr="00EF67CC">
        <w:rPr>
          <w:rFonts w:asciiTheme="minorHAnsi" w:hAnsiTheme="minorHAnsi"/>
          <w:szCs w:val="24"/>
        </w:rPr>
        <w:t>ZAMÓWIENIA</w:t>
      </w:r>
    </w:p>
    <w:p w:rsidR="0045431A" w:rsidRPr="00EF67CC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9515E4" w:rsidRPr="00EF67CC">
        <w:rPr>
          <w:rFonts w:asciiTheme="minorHAnsi" w:hAnsiTheme="minorHAnsi"/>
          <w:b/>
          <w:sz w:val="24"/>
          <w:szCs w:val="24"/>
        </w:rPr>
        <w:t>06</w:t>
      </w:r>
      <w:r w:rsidR="0039213E" w:rsidRPr="00EF67CC">
        <w:rPr>
          <w:rFonts w:asciiTheme="minorHAnsi" w:hAnsiTheme="minorHAnsi"/>
          <w:b/>
          <w:sz w:val="24"/>
          <w:szCs w:val="24"/>
        </w:rPr>
        <w:t>/</w:t>
      </w:r>
      <w:r w:rsidR="000D62C2" w:rsidRPr="00EF67CC">
        <w:rPr>
          <w:rFonts w:asciiTheme="minorHAnsi" w:hAnsiTheme="minorHAnsi"/>
          <w:b/>
          <w:sz w:val="24"/>
          <w:szCs w:val="24"/>
        </w:rPr>
        <w:t>201</w:t>
      </w:r>
      <w:r w:rsidR="009515E4" w:rsidRPr="00EF67CC">
        <w:rPr>
          <w:rFonts w:asciiTheme="minorHAnsi" w:hAnsiTheme="minorHAnsi"/>
          <w:b/>
          <w:sz w:val="24"/>
          <w:szCs w:val="24"/>
        </w:rPr>
        <w:t>7</w:t>
      </w:r>
    </w:p>
    <w:p w:rsidR="0045431A" w:rsidRPr="00EF67CC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F67CC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E0BEC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9515E4" w:rsidRPr="009E0BE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 w:rsidR="00486A0F" w:rsidRPr="009E0BE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="009515E4" w:rsidRPr="009E0BE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 zabiegów </w:t>
      </w:r>
      <w:proofErr w:type="spellStart"/>
      <w:r w:rsidR="009515E4" w:rsidRPr="009E0BE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PCNL</w:t>
      </w:r>
      <w:proofErr w:type="spellEnd"/>
      <w:r w:rsidR="009515E4" w:rsidRPr="009E0BE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wraz z systemem do litotrypsji</w:t>
      </w:r>
      <w:r w:rsidR="000A219C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F67CC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F67CC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I. NAZWA ORAZ </w:t>
      </w:r>
      <w:proofErr w:type="gramStart"/>
      <w:r w:rsidRPr="00EF67CC">
        <w:rPr>
          <w:rFonts w:asciiTheme="minorHAnsi" w:hAnsiTheme="minorHAnsi"/>
          <w:b/>
          <w:sz w:val="24"/>
          <w:szCs w:val="24"/>
        </w:rPr>
        <w:t>ADRES ZAMAWIAJĄCEGO</w:t>
      </w:r>
      <w:proofErr w:type="gramEnd"/>
      <w:r w:rsidRPr="00EF67CC">
        <w:rPr>
          <w:rFonts w:asciiTheme="minorHAnsi" w:hAnsiTheme="minorHAnsi"/>
          <w:b/>
          <w:sz w:val="24"/>
          <w:szCs w:val="24"/>
        </w:rPr>
        <w:t>:</w:t>
      </w:r>
    </w:p>
    <w:p w:rsidR="0078103D" w:rsidRPr="00EF67CC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SP </w:t>
      </w:r>
      <w:proofErr w:type="spellStart"/>
      <w:r w:rsidRPr="00EF67CC">
        <w:rPr>
          <w:rFonts w:asciiTheme="minorHAnsi" w:hAnsiTheme="minorHAnsi"/>
          <w:sz w:val="24"/>
          <w:szCs w:val="24"/>
        </w:rPr>
        <w:t>WZOZ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F67CC">
        <w:rPr>
          <w:rFonts w:asciiTheme="minorHAnsi" w:hAnsiTheme="minorHAnsi"/>
          <w:sz w:val="24"/>
          <w:szCs w:val="24"/>
        </w:rPr>
        <w:t>Markwarta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EF67CC">
        <w:rPr>
          <w:rFonts w:asciiTheme="minorHAnsi" w:hAnsiTheme="minorHAnsi"/>
          <w:sz w:val="24"/>
          <w:szCs w:val="24"/>
        </w:rPr>
        <w:t>zwanym</w:t>
      </w:r>
      <w:proofErr w:type="gramEnd"/>
      <w:r w:rsidRPr="00EF67CC">
        <w:rPr>
          <w:rFonts w:asciiTheme="minorHAnsi" w:hAnsiTheme="minorHAnsi"/>
          <w:sz w:val="24"/>
          <w:szCs w:val="24"/>
        </w:rPr>
        <w:t xml:space="preserve"> w treści </w:t>
      </w:r>
      <w:proofErr w:type="spellStart"/>
      <w:r w:rsidRPr="00EF67CC">
        <w:rPr>
          <w:rFonts w:asciiTheme="minorHAnsi" w:hAnsiTheme="minorHAnsi"/>
          <w:sz w:val="24"/>
          <w:szCs w:val="24"/>
        </w:rPr>
        <w:t>SIWZ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„</w:t>
      </w:r>
      <w:r w:rsidRPr="00EF67CC">
        <w:rPr>
          <w:rFonts w:asciiTheme="minorHAnsi" w:hAnsiTheme="minorHAnsi"/>
          <w:b/>
          <w:sz w:val="24"/>
          <w:szCs w:val="24"/>
        </w:rPr>
        <w:t>Zamawiającym</w:t>
      </w:r>
      <w:r w:rsidRPr="00EF67CC">
        <w:rPr>
          <w:rFonts w:asciiTheme="minorHAnsi" w:hAnsiTheme="minorHAnsi"/>
          <w:sz w:val="24"/>
          <w:szCs w:val="24"/>
        </w:rPr>
        <w:t>”</w:t>
      </w:r>
    </w:p>
    <w:p w:rsidR="0078103D" w:rsidRPr="00EF67CC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Sprawę prowadzi: Dział Zamówień Publicznych SP </w:t>
      </w:r>
      <w:proofErr w:type="spellStart"/>
      <w:r w:rsidRPr="00EF67CC">
        <w:rPr>
          <w:rFonts w:asciiTheme="minorHAnsi" w:hAnsiTheme="minorHAnsi"/>
          <w:sz w:val="24"/>
          <w:szCs w:val="24"/>
        </w:rPr>
        <w:t>WZOZ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F67CC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EF67CC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F67CC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EF67CC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F67CC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F67CC" w:rsidRDefault="006567E7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F67CC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F67CC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F67CC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proofErr w:type="spellStart"/>
      <w:r w:rsidRPr="00EF67CC">
        <w:rPr>
          <w:rFonts w:asciiTheme="minorHAnsi" w:hAnsiTheme="minorHAnsi"/>
          <w:sz w:val="24"/>
          <w:szCs w:val="24"/>
        </w:rPr>
        <w:t>2004r</w:t>
      </w:r>
      <w:proofErr w:type="spellEnd"/>
      <w:r w:rsidRPr="00EF67CC">
        <w:rPr>
          <w:rFonts w:asciiTheme="minorHAnsi" w:hAnsiTheme="minorHAnsi"/>
          <w:sz w:val="24"/>
          <w:szCs w:val="24"/>
        </w:rPr>
        <w:t>. Prawo zamówi</w:t>
      </w:r>
      <w:r w:rsidR="009472E3" w:rsidRPr="00EF67CC">
        <w:rPr>
          <w:rFonts w:asciiTheme="minorHAnsi" w:hAnsiTheme="minorHAnsi"/>
          <w:sz w:val="24"/>
          <w:szCs w:val="24"/>
        </w:rPr>
        <w:t>eń publicznych (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</w:t>
      </w:r>
      <w:proofErr w:type="gramStart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proofErr w:type="gramEnd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 2015 poz. 2164 z </w:t>
      </w:r>
      <w:proofErr w:type="spellStart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proofErr w:type="gramStart"/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proofErr w:type="gramEnd"/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F67CC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F67CC">
        <w:rPr>
          <w:rFonts w:asciiTheme="minorHAnsi" w:hAnsiTheme="minorHAnsi"/>
          <w:sz w:val="24"/>
          <w:szCs w:val="24"/>
        </w:rPr>
        <w:t>późn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EF67CC">
        <w:rPr>
          <w:rFonts w:asciiTheme="minorHAnsi" w:hAnsiTheme="minorHAnsi"/>
          <w:sz w:val="24"/>
          <w:szCs w:val="24"/>
        </w:rPr>
        <w:t>zm</w:t>
      </w:r>
      <w:proofErr w:type="gramEnd"/>
      <w:r w:rsidRPr="00EF67CC">
        <w:rPr>
          <w:rFonts w:asciiTheme="minorHAnsi" w:hAnsiTheme="minorHAnsi"/>
          <w:sz w:val="24"/>
          <w:szCs w:val="24"/>
        </w:rPr>
        <w:t xml:space="preserve">.), jeżeli przepisy ustawy z dnia 29 stycznia </w:t>
      </w:r>
      <w:proofErr w:type="spellStart"/>
      <w:r w:rsidRPr="00EF67CC">
        <w:rPr>
          <w:rFonts w:asciiTheme="minorHAnsi" w:hAnsiTheme="minorHAnsi"/>
          <w:sz w:val="24"/>
          <w:szCs w:val="24"/>
        </w:rPr>
        <w:t>2004r</w:t>
      </w:r>
      <w:proofErr w:type="spellEnd"/>
      <w:r w:rsidRPr="00EF67CC">
        <w:rPr>
          <w:rFonts w:asciiTheme="minorHAnsi" w:hAnsiTheme="minorHAnsi"/>
          <w:sz w:val="24"/>
          <w:szCs w:val="24"/>
        </w:rPr>
        <w:t>. Prawo zamówień publicznych nie stanowią inaczej.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EF67CC">
        <w:rPr>
          <w:rFonts w:asciiTheme="minorHAnsi" w:hAnsiTheme="minorHAnsi"/>
          <w:sz w:val="24"/>
          <w:szCs w:val="24"/>
        </w:rPr>
        <w:t>ustawie</w:t>
      </w:r>
      <w:proofErr w:type="gramEnd"/>
      <w:r w:rsidRPr="00EF67CC">
        <w:rPr>
          <w:rFonts w:asciiTheme="minorHAnsi" w:hAnsiTheme="minorHAnsi"/>
          <w:sz w:val="24"/>
          <w:szCs w:val="24"/>
        </w:rPr>
        <w:t xml:space="preserve"> - należy rozumieć przez to ustawę z dnia 29 stycznia </w:t>
      </w:r>
      <w:proofErr w:type="spellStart"/>
      <w:r w:rsidRPr="00EF67CC">
        <w:rPr>
          <w:rFonts w:asciiTheme="minorHAnsi" w:hAnsiTheme="minorHAnsi"/>
          <w:sz w:val="24"/>
          <w:szCs w:val="24"/>
        </w:rPr>
        <w:t>2004r</w:t>
      </w:r>
      <w:proofErr w:type="spellEnd"/>
      <w:r w:rsidRPr="00EF67CC">
        <w:rPr>
          <w:rFonts w:asciiTheme="minorHAnsi" w:hAnsiTheme="minorHAnsi"/>
          <w:sz w:val="24"/>
          <w:szCs w:val="24"/>
        </w:rPr>
        <w:t>. - Prawo zamówień publicznych (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</w:t>
      </w:r>
      <w:proofErr w:type="gramStart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proofErr w:type="gramEnd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 2015 poz. 2164 z </w:t>
      </w:r>
      <w:proofErr w:type="spellStart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proofErr w:type="gramStart"/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proofErr w:type="gramEnd"/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F67CC">
        <w:rPr>
          <w:rFonts w:asciiTheme="minorHAnsi" w:hAnsiTheme="minorHAnsi"/>
          <w:sz w:val="24"/>
          <w:szCs w:val="24"/>
        </w:rPr>
        <w:t>),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 w:rsidRPr="00EF67CC">
        <w:rPr>
          <w:rFonts w:asciiTheme="minorHAnsi" w:hAnsiTheme="minorHAnsi"/>
          <w:sz w:val="24"/>
          <w:szCs w:val="24"/>
        </w:rPr>
        <w:t>SIWZ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- należy rozumieć przez to niniejszą Specyfikację Istotnych Warunków Zamówienia.</w:t>
      </w:r>
    </w:p>
    <w:p w:rsidR="00577E7A" w:rsidRPr="00EF67CC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F67CC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F67CC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EF67CC">
        <w:rPr>
          <w:rFonts w:asciiTheme="minorHAnsi" w:hAnsiTheme="minorHAnsi"/>
          <w:b/>
          <w:bCs/>
          <w:sz w:val="24"/>
          <w:szCs w:val="24"/>
        </w:rPr>
        <w:t>OPIS  PRZEDMIOTU</w:t>
      </w:r>
      <w:proofErr w:type="gramEnd"/>
      <w:r w:rsidRPr="00EF67CC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:rsidR="007B51F6" w:rsidRPr="00EF67CC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Przedmiotem postępowania jest </w:t>
      </w:r>
      <w:r w:rsidRPr="00375DC8">
        <w:rPr>
          <w:rFonts w:asciiTheme="minorHAnsi" w:hAnsiTheme="minorHAnsi"/>
          <w:b/>
          <w:sz w:val="24"/>
          <w:szCs w:val="24"/>
          <w:highlight w:val="yellow"/>
        </w:rPr>
        <w:t xml:space="preserve">zakup i dostawa </w:t>
      </w:r>
      <w:r w:rsidR="006B14F2" w:rsidRPr="00375DC8">
        <w:rPr>
          <w:rFonts w:asciiTheme="minorHAnsi" w:eastAsia="Calibri1" w:hAnsiTheme="minorHAnsi" w:cs="Calibri1"/>
          <w:b/>
          <w:bCs/>
          <w:color w:val="000000"/>
          <w:sz w:val="24"/>
          <w:szCs w:val="24"/>
          <w:highlight w:val="yellow"/>
        </w:rPr>
        <w:t>zestaw</w:t>
      </w:r>
      <w:r w:rsidR="00486A0F" w:rsidRPr="00375DC8">
        <w:rPr>
          <w:rFonts w:asciiTheme="minorHAnsi" w:eastAsia="Calibri1" w:hAnsiTheme="minorHAnsi" w:cs="Calibri1"/>
          <w:b/>
          <w:bCs/>
          <w:color w:val="000000"/>
          <w:sz w:val="24"/>
          <w:szCs w:val="24"/>
          <w:highlight w:val="yellow"/>
        </w:rPr>
        <w:t>u</w:t>
      </w:r>
      <w:r w:rsidR="006B14F2" w:rsidRPr="00375DC8">
        <w:rPr>
          <w:rFonts w:asciiTheme="minorHAnsi" w:eastAsia="Calibri1" w:hAnsiTheme="minorHAnsi" w:cs="Calibri1"/>
          <w:b/>
          <w:bCs/>
          <w:color w:val="000000"/>
          <w:sz w:val="24"/>
          <w:szCs w:val="24"/>
          <w:highlight w:val="yellow"/>
        </w:rPr>
        <w:t xml:space="preserve"> do zabiegów </w:t>
      </w:r>
      <w:proofErr w:type="spellStart"/>
      <w:r w:rsidR="006B14F2" w:rsidRPr="00375DC8">
        <w:rPr>
          <w:rFonts w:asciiTheme="minorHAnsi" w:eastAsia="Calibri1" w:hAnsiTheme="minorHAnsi" w:cs="Calibri1"/>
          <w:b/>
          <w:bCs/>
          <w:color w:val="000000"/>
          <w:sz w:val="24"/>
          <w:szCs w:val="24"/>
          <w:highlight w:val="yellow"/>
        </w:rPr>
        <w:t>PCNL</w:t>
      </w:r>
      <w:proofErr w:type="spellEnd"/>
      <w:r w:rsidR="006B14F2" w:rsidRPr="00375DC8">
        <w:rPr>
          <w:rFonts w:asciiTheme="minorHAnsi" w:eastAsia="Calibri1" w:hAnsiTheme="minorHAnsi" w:cs="Calibri1"/>
          <w:b/>
          <w:bCs/>
          <w:color w:val="000000"/>
          <w:sz w:val="24"/>
          <w:szCs w:val="24"/>
          <w:highlight w:val="yellow"/>
        </w:rPr>
        <w:t xml:space="preserve"> wraz z systemem do litotrypsji</w:t>
      </w:r>
      <w:r w:rsidRPr="00EF67CC">
        <w:rPr>
          <w:rFonts w:asciiTheme="minorHAnsi" w:hAnsiTheme="minorHAnsi"/>
          <w:sz w:val="24"/>
          <w:szCs w:val="24"/>
        </w:rPr>
        <w:t xml:space="preserve"> szczegółowo określonych w załączniku nr 2</w:t>
      </w:r>
      <w:r w:rsidR="004D7B03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4D7B03">
        <w:rPr>
          <w:rFonts w:asciiTheme="minorHAnsi" w:hAnsiTheme="minorHAnsi"/>
          <w:sz w:val="24"/>
          <w:szCs w:val="24"/>
        </w:rPr>
        <w:t>3a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EF67CC">
        <w:rPr>
          <w:rFonts w:asciiTheme="minorHAnsi" w:hAnsiTheme="minorHAnsi"/>
          <w:sz w:val="24"/>
          <w:szCs w:val="24"/>
        </w:rPr>
        <w:t>siwz</w:t>
      </w:r>
      <w:proofErr w:type="spellEnd"/>
      <w:r w:rsidRPr="00EF67CC">
        <w:rPr>
          <w:rFonts w:asciiTheme="minorHAnsi" w:hAnsiTheme="minorHAnsi"/>
          <w:sz w:val="24"/>
          <w:szCs w:val="24"/>
        </w:rPr>
        <w:t>.</w:t>
      </w:r>
    </w:p>
    <w:p w:rsidR="007B51F6" w:rsidRPr="00EF67CC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Kod </w:t>
      </w:r>
      <w:proofErr w:type="spellStart"/>
      <w:r w:rsidRPr="00EF67CC">
        <w:rPr>
          <w:rFonts w:asciiTheme="minorHAnsi" w:hAnsiTheme="minorHAnsi"/>
          <w:szCs w:val="24"/>
        </w:rPr>
        <w:t>CPV</w:t>
      </w:r>
      <w:proofErr w:type="spellEnd"/>
      <w:r w:rsidRPr="00EF67CC">
        <w:rPr>
          <w:rFonts w:asciiTheme="minorHAnsi" w:hAnsiTheme="minorHAnsi"/>
          <w:szCs w:val="24"/>
        </w:rPr>
        <w:t>: 331</w:t>
      </w:r>
      <w:r w:rsidR="0084697F">
        <w:rPr>
          <w:rFonts w:asciiTheme="minorHAnsi" w:hAnsiTheme="minorHAnsi"/>
          <w:szCs w:val="24"/>
        </w:rPr>
        <w:t>00000-1</w:t>
      </w:r>
      <w:r w:rsidRPr="00EF67CC">
        <w:rPr>
          <w:rFonts w:asciiTheme="minorHAnsi" w:hAnsiTheme="minorHAnsi"/>
          <w:szCs w:val="24"/>
        </w:rPr>
        <w:t>.</w:t>
      </w:r>
    </w:p>
    <w:p w:rsidR="007B51F6" w:rsidRPr="00EF67CC" w:rsidRDefault="00CA2A18" w:rsidP="00CA2A18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Zaoferowany sprzęt winien spełniać szczegółowe wymagania określone w formularzach cenowych, </w:t>
      </w:r>
      <w:proofErr w:type="gramStart"/>
      <w:r w:rsidRPr="00EF67CC">
        <w:rPr>
          <w:rFonts w:asciiTheme="minorHAnsi" w:hAnsiTheme="minorHAnsi"/>
          <w:szCs w:val="24"/>
        </w:rPr>
        <w:t>stanowiących załącznik</w:t>
      </w:r>
      <w:proofErr w:type="gramEnd"/>
      <w:r w:rsidRPr="00EF67CC">
        <w:rPr>
          <w:rFonts w:asciiTheme="minorHAnsi" w:hAnsiTheme="minorHAnsi"/>
          <w:szCs w:val="24"/>
        </w:rPr>
        <w:t xml:space="preserve"> nr 2 do </w:t>
      </w:r>
      <w:proofErr w:type="spellStart"/>
      <w:r w:rsidRPr="00EF67CC">
        <w:rPr>
          <w:rFonts w:asciiTheme="minorHAnsi" w:hAnsiTheme="minorHAnsi"/>
          <w:szCs w:val="24"/>
        </w:rPr>
        <w:t>siwz</w:t>
      </w:r>
      <w:proofErr w:type="spellEnd"/>
      <w:r w:rsidRPr="00EF67CC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EF67CC">
        <w:rPr>
          <w:rFonts w:asciiTheme="minorHAnsi" w:hAnsiTheme="minorHAnsi"/>
          <w:szCs w:val="24"/>
        </w:rPr>
        <w:t>techniczno</w:t>
      </w:r>
      <w:proofErr w:type="spellEnd"/>
      <w:r w:rsidRPr="00EF67CC">
        <w:rPr>
          <w:rFonts w:asciiTheme="minorHAnsi" w:hAnsiTheme="minorHAnsi"/>
          <w:szCs w:val="24"/>
        </w:rPr>
        <w:t xml:space="preserve"> – użytkowych stanowiącym załącznik nr </w:t>
      </w:r>
      <w:proofErr w:type="spellStart"/>
      <w:r w:rsidRPr="00EF67CC">
        <w:rPr>
          <w:rFonts w:asciiTheme="minorHAnsi" w:hAnsiTheme="minorHAnsi"/>
          <w:szCs w:val="24"/>
        </w:rPr>
        <w:t>3a</w:t>
      </w:r>
      <w:proofErr w:type="spellEnd"/>
      <w:r w:rsidRPr="00EF67CC">
        <w:rPr>
          <w:rFonts w:asciiTheme="minorHAnsi" w:hAnsiTheme="minorHAnsi"/>
          <w:szCs w:val="24"/>
        </w:rPr>
        <w:t xml:space="preserve"> do </w:t>
      </w:r>
      <w:proofErr w:type="spellStart"/>
      <w:r w:rsidRPr="00EF67CC">
        <w:rPr>
          <w:rFonts w:asciiTheme="minorHAnsi" w:hAnsiTheme="minorHAnsi"/>
          <w:szCs w:val="24"/>
        </w:rPr>
        <w:t>siwz</w:t>
      </w:r>
      <w:proofErr w:type="spellEnd"/>
      <w:r w:rsidRPr="00EF67CC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Oferowany sprzęt stanowiący przedmiot </w:t>
      </w:r>
      <w:proofErr w:type="gramStart"/>
      <w:r w:rsidRPr="00EF67CC">
        <w:rPr>
          <w:rFonts w:asciiTheme="minorHAnsi" w:hAnsiTheme="minorHAnsi"/>
          <w:szCs w:val="24"/>
        </w:rPr>
        <w:t>zamówienia winien</w:t>
      </w:r>
      <w:proofErr w:type="gramEnd"/>
      <w:r w:rsidRPr="00EF67CC">
        <w:rPr>
          <w:rFonts w:asciiTheme="minorHAnsi" w:hAnsiTheme="minorHAnsi"/>
          <w:szCs w:val="24"/>
        </w:rPr>
        <w:t xml:space="preserve"> spełniać wymagania prawne dotyczące dopuszczenia do obrotu na rynku unijnym, posia</w:t>
      </w:r>
      <w:r w:rsidR="00CA2A18" w:rsidRPr="00EF67CC">
        <w:rPr>
          <w:rFonts w:asciiTheme="minorHAnsi" w:hAnsiTheme="minorHAnsi"/>
          <w:szCs w:val="24"/>
        </w:rPr>
        <w:t>dać wszelkie niezbędne atesty i </w:t>
      </w:r>
      <w:r w:rsidRPr="00EF67CC">
        <w:rPr>
          <w:rFonts w:asciiTheme="minorHAnsi" w:hAnsiTheme="minorHAnsi"/>
          <w:szCs w:val="24"/>
        </w:rPr>
        <w:t xml:space="preserve">świadectwa rejestracji dotyczące przedmiotu zamówienia objętego niniejszą specyfikacją istotnych warunków zamówienia, zgodnie z postanowieniami ustawy z dnia 20 maja 2010 r. o wyrobach medycznych (Dz. U. </w:t>
      </w:r>
      <w:proofErr w:type="gramStart"/>
      <w:r w:rsidRPr="00EF67CC">
        <w:rPr>
          <w:rFonts w:asciiTheme="minorHAnsi" w:hAnsiTheme="minorHAnsi"/>
          <w:szCs w:val="24"/>
        </w:rPr>
        <w:t>z</w:t>
      </w:r>
      <w:proofErr w:type="gramEnd"/>
      <w:r w:rsidRPr="00EF67CC">
        <w:rPr>
          <w:rFonts w:asciiTheme="minorHAnsi" w:hAnsiTheme="minorHAnsi"/>
          <w:szCs w:val="24"/>
        </w:rPr>
        <w:t xml:space="preserve"> 2010 r. Nr 107 poz. 679 ze zm.).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Urządzenia stanowiące przedmiot zamówienia muszą posiadać znak CE, zgodnie z art. 8 ustawy z 30 sierpnia </w:t>
      </w:r>
      <w:proofErr w:type="spellStart"/>
      <w:r w:rsidRPr="00EF67CC">
        <w:rPr>
          <w:rFonts w:asciiTheme="minorHAnsi" w:hAnsiTheme="minorHAnsi"/>
          <w:szCs w:val="24"/>
        </w:rPr>
        <w:t>2002r</w:t>
      </w:r>
      <w:proofErr w:type="spellEnd"/>
      <w:r w:rsidRPr="00EF67CC">
        <w:rPr>
          <w:rFonts w:asciiTheme="minorHAnsi" w:hAnsiTheme="minorHAnsi"/>
          <w:szCs w:val="24"/>
        </w:rPr>
        <w:t>. system oceny zgodności (</w:t>
      </w:r>
      <w:proofErr w:type="spellStart"/>
      <w:r w:rsidRPr="00EF67CC">
        <w:rPr>
          <w:rFonts w:asciiTheme="minorHAnsi" w:hAnsiTheme="minorHAnsi"/>
          <w:szCs w:val="24"/>
        </w:rPr>
        <w:t>t.j</w:t>
      </w:r>
      <w:proofErr w:type="spellEnd"/>
      <w:r w:rsidRPr="00EF67CC">
        <w:rPr>
          <w:rFonts w:asciiTheme="minorHAnsi" w:hAnsiTheme="minorHAnsi"/>
          <w:szCs w:val="24"/>
        </w:rPr>
        <w:t xml:space="preserve">. Dz. U. </w:t>
      </w:r>
      <w:proofErr w:type="gramStart"/>
      <w:r w:rsidRPr="00EF67CC">
        <w:rPr>
          <w:rFonts w:asciiTheme="minorHAnsi" w:hAnsiTheme="minorHAnsi"/>
          <w:szCs w:val="24"/>
        </w:rPr>
        <w:t>z</w:t>
      </w:r>
      <w:proofErr w:type="gramEnd"/>
      <w:r w:rsidRPr="00EF67CC">
        <w:rPr>
          <w:rFonts w:asciiTheme="minorHAnsi" w:hAnsiTheme="minorHAnsi"/>
          <w:szCs w:val="24"/>
        </w:rPr>
        <w:t xml:space="preserve"> </w:t>
      </w:r>
      <w:proofErr w:type="spellStart"/>
      <w:r w:rsidRPr="00EF67CC">
        <w:rPr>
          <w:rFonts w:asciiTheme="minorHAnsi" w:hAnsiTheme="minorHAnsi"/>
          <w:szCs w:val="24"/>
        </w:rPr>
        <w:t>2010r</w:t>
      </w:r>
      <w:proofErr w:type="spellEnd"/>
      <w:r w:rsidRPr="00EF67CC">
        <w:rPr>
          <w:rFonts w:asciiTheme="minorHAnsi" w:hAnsiTheme="minorHAnsi"/>
          <w:szCs w:val="24"/>
        </w:rPr>
        <w:t xml:space="preserve">. Nr 138, poz. 935 z </w:t>
      </w:r>
      <w:proofErr w:type="spellStart"/>
      <w:r w:rsidRPr="00EF67CC">
        <w:rPr>
          <w:rFonts w:asciiTheme="minorHAnsi" w:hAnsiTheme="minorHAnsi"/>
          <w:szCs w:val="24"/>
        </w:rPr>
        <w:t>późn</w:t>
      </w:r>
      <w:proofErr w:type="spellEnd"/>
      <w:r w:rsidRPr="00EF67CC">
        <w:rPr>
          <w:rFonts w:asciiTheme="minorHAnsi" w:hAnsiTheme="minorHAnsi"/>
          <w:szCs w:val="24"/>
        </w:rPr>
        <w:t xml:space="preserve">. </w:t>
      </w:r>
      <w:proofErr w:type="gramStart"/>
      <w:r w:rsidRPr="00EF67CC">
        <w:rPr>
          <w:rFonts w:asciiTheme="minorHAnsi" w:hAnsiTheme="minorHAnsi"/>
          <w:szCs w:val="24"/>
        </w:rPr>
        <w:t>zm</w:t>
      </w:r>
      <w:proofErr w:type="gramEnd"/>
      <w:r w:rsidRPr="00EF67CC">
        <w:rPr>
          <w:rFonts w:asciiTheme="minorHAnsi" w:hAnsiTheme="minorHAnsi"/>
          <w:szCs w:val="24"/>
        </w:rPr>
        <w:t>.).</w:t>
      </w:r>
    </w:p>
    <w:p w:rsidR="007B51F6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lastRenderedPageBreak/>
        <w:t xml:space="preserve">Sprzęt stanowiący przedmiot zamówienia nie może wywierać wpływu na działanie innych urządzeń, szczególnie </w:t>
      </w:r>
      <w:proofErr w:type="gramStart"/>
      <w:r w:rsidRPr="00EF67CC">
        <w:rPr>
          <w:rFonts w:asciiTheme="minorHAnsi" w:hAnsiTheme="minorHAnsi"/>
          <w:szCs w:val="24"/>
        </w:rPr>
        <w:t>służących udzielaniu</w:t>
      </w:r>
      <w:proofErr w:type="gramEnd"/>
      <w:r w:rsidRPr="00EF67CC">
        <w:rPr>
          <w:rFonts w:asciiTheme="minorHAnsi" w:hAnsiTheme="minorHAnsi"/>
          <w:szCs w:val="24"/>
        </w:rPr>
        <w:t xml:space="preserve"> świadczeń zdrowotnych.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Wymagania </w:t>
      </w:r>
      <w:proofErr w:type="gramStart"/>
      <w:r w:rsidRPr="00EF67CC">
        <w:rPr>
          <w:rFonts w:asciiTheme="minorHAnsi" w:hAnsiTheme="minorHAnsi"/>
          <w:szCs w:val="24"/>
        </w:rPr>
        <w:t>odnośnie przeglądów</w:t>
      </w:r>
      <w:proofErr w:type="gramEnd"/>
      <w:r w:rsidRPr="00EF67CC">
        <w:rPr>
          <w:rFonts w:asciiTheme="minorHAnsi" w:hAnsiTheme="minorHAnsi"/>
          <w:szCs w:val="24"/>
        </w:rPr>
        <w:t xml:space="preserve"> technicznych, gwarancji oraz serwisu pogwarancyjnego zawarto we wzorze karty gwarancyjnej </w:t>
      </w:r>
      <w:r w:rsidRPr="007B4656">
        <w:rPr>
          <w:rFonts w:asciiTheme="minorHAnsi" w:hAnsiTheme="minorHAnsi"/>
          <w:szCs w:val="24"/>
        </w:rPr>
        <w:t xml:space="preserve">stanowiącym załącznik nr </w:t>
      </w:r>
      <w:r w:rsidR="00303838" w:rsidRPr="007B4656">
        <w:rPr>
          <w:rFonts w:asciiTheme="minorHAnsi" w:hAnsiTheme="minorHAnsi"/>
          <w:szCs w:val="24"/>
        </w:rPr>
        <w:t>7</w:t>
      </w:r>
      <w:r w:rsidRPr="007B4656">
        <w:rPr>
          <w:rFonts w:asciiTheme="minorHAnsi" w:hAnsiTheme="minorHAnsi"/>
          <w:szCs w:val="24"/>
        </w:rPr>
        <w:t xml:space="preserve"> do </w:t>
      </w:r>
      <w:proofErr w:type="spellStart"/>
      <w:r w:rsidRPr="007B4656">
        <w:rPr>
          <w:rFonts w:asciiTheme="minorHAnsi" w:hAnsiTheme="minorHAnsi"/>
          <w:szCs w:val="24"/>
        </w:rPr>
        <w:t>SIWZ</w:t>
      </w:r>
      <w:proofErr w:type="spellEnd"/>
      <w:r w:rsidRPr="007B4656">
        <w:rPr>
          <w:rFonts w:asciiTheme="minorHAnsi" w:hAnsiTheme="minorHAnsi"/>
          <w:szCs w:val="24"/>
        </w:rPr>
        <w:t>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Dodatkowe informacje dotyczące przedmiotu zamówienia, jakie Wykonawca ma obowiązek dostarczyć wraz z ofertą stanowi załącznik nr </w:t>
      </w:r>
      <w:proofErr w:type="spellStart"/>
      <w:r w:rsidRPr="00EF67CC">
        <w:rPr>
          <w:rFonts w:asciiTheme="minorHAnsi" w:hAnsiTheme="minorHAnsi"/>
          <w:szCs w:val="24"/>
        </w:rPr>
        <w:t>3b</w:t>
      </w:r>
      <w:proofErr w:type="spellEnd"/>
      <w:r w:rsidRPr="00EF67CC">
        <w:rPr>
          <w:rFonts w:asciiTheme="minorHAnsi" w:hAnsiTheme="minorHAnsi"/>
          <w:szCs w:val="24"/>
        </w:rPr>
        <w:t xml:space="preserve"> do </w:t>
      </w:r>
      <w:proofErr w:type="spellStart"/>
      <w:r w:rsidRPr="00EF67CC">
        <w:rPr>
          <w:rFonts w:asciiTheme="minorHAnsi" w:hAnsiTheme="minorHAnsi"/>
          <w:szCs w:val="24"/>
        </w:rPr>
        <w:t>SIWZ</w:t>
      </w:r>
      <w:proofErr w:type="spellEnd"/>
      <w:r w:rsidRPr="00EF67CC">
        <w:rPr>
          <w:rFonts w:asciiTheme="minorHAnsi" w:hAnsiTheme="minorHAnsi"/>
          <w:szCs w:val="24"/>
        </w:rPr>
        <w:t>.</w:t>
      </w:r>
    </w:p>
    <w:p w:rsidR="007B51F6" w:rsidRPr="00EF67CC" w:rsidRDefault="00EF67CC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dopuszcza możliwości składania ofert częściowych</w:t>
      </w:r>
      <w:r w:rsidR="007B51F6" w:rsidRPr="00EF67CC">
        <w:rPr>
          <w:rFonts w:asciiTheme="minorHAnsi" w:hAnsiTheme="minorHAnsi"/>
          <w:szCs w:val="24"/>
        </w:rPr>
        <w:t>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EF67CC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color w:val="FF0000"/>
          <w:szCs w:val="24"/>
        </w:rPr>
      </w:pPr>
    </w:p>
    <w:p w:rsidR="00E353EF" w:rsidRPr="00EF67CC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szCs w:val="24"/>
        </w:rPr>
      </w:pPr>
      <w:proofErr w:type="spellStart"/>
      <w:r w:rsidRPr="00EF67CC">
        <w:rPr>
          <w:rFonts w:ascii="Calibri" w:hAnsi="Calibri"/>
          <w:b/>
          <w:bCs/>
          <w:szCs w:val="24"/>
        </w:rPr>
        <w:t>IV.TERMIN</w:t>
      </w:r>
      <w:proofErr w:type="spellEnd"/>
      <w:r w:rsidRPr="00EF67CC">
        <w:rPr>
          <w:rFonts w:ascii="Calibri" w:hAnsi="Calibri"/>
          <w:b/>
          <w:bCs/>
          <w:szCs w:val="24"/>
        </w:rPr>
        <w:t xml:space="preserve"> WYKONANIA ZAMÓWIENIA:</w:t>
      </w:r>
      <w:r w:rsidRPr="00EF67CC">
        <w:rPr>
          <w:rFonts w:ascii="Calibri" w:hAnsi="Calibri"/>
          <w:bCs/>
          <w:szCs w:val="24"/>
        </w:rPr>
        <w:t xml:space="preserve"> </w:t>
      </w:r>
    </w:p>
    <w:p w:rsidR="007B51F6" w:rsidRPr="00EF67CC" w:rsidRDefault="00EF67CC" w:rsidP="007B51F6">
      <w:pPr>
        <w:pStyle w:val="Standard"/>
        <w:ind w:left="360"/>
        <w:jc w:val="both"/>
        <w:rPr>
          <w:rFonts w:ascii="Calibri" w:hAnsi="Calibri"/>
          <w:b/>
          <w:sz w:val="32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303838">
        <w:rPr>
          <w:rFonts w:ascii="Calibri" w:hAnsi="Calibri"/>
          <w:b/>
          <w:sz w:val="24"/>
        </w:rPr>
        <w:t xml:space="preserve"> w terminie 3</w:t>
      </w:r>
      <w:r w:rsidRPr="00EF67CC">
        <w:rPr>
          <w:rFonts w:ascii="Calibri" w:hAnsi="Calibri"/>
          <w:b/>
          <w:sz w:val="24"/>
        </w:rPr>
        <w:t>0 dni od daty zawarcia umowy.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 xml:space="preserve">O udzielenie zamówienia mogą ubiegać się Wykonawcy, którzy nie podlegają wykluczeniu oraz spełniają określone przez </w:t>
      </w:r>
      <w:proofErr w:type="gramStart"/>
      <w:r w:rsidRPr="00141017">
        <w:rPr>
          <w:rFonts w:asciiTheme="minorHAnsi" w:hAnsiTheme="minorHAnsi"/>
        </w:rPr>
        <w:t>Zamawiającego warunki</w:t>
      </w:r>
      <w:proofErr w:type="gramEnd"/>
      <w:r w:rsidRPr="00141017">
        <w:rPr>
          <w:rFonts w:asciiTheme="minorHAnsi" w:hAnsiTheme="minorHAnsi"/>
        </w:rPr>
        <w:t xml:space="preserve">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kompetencji</w:t>
      </w:r>
      <w:proofErr w:type="gramEnd"/>
      <w:r w:rsidRPr="00141017">
        <w:rPr>
          <w:rFonts w:asciiTheme="minorHAnsi" w:hAnsiTheme="minorHAnsi"/>
          <w:szCs w:val="24"/>
        </w:rPr>
        <w:t xml:space="preserve">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sytuacji</w:t>
      </w:r>
      <w:proofErr w:type="gramEnd"/>
      <w:r w:rsidRPr="00141017">
        <w:rPr>
          <w:rFonts w:asciiTheme="minorHAnsi" w:hAnsiTheme="minorHAnsi"/>
          <w:szCs w:val="24"/>
        </w:rPr>
        <w:t xml:space="preserve">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zdolności</w:t>
      </w:r>
      <w:proofErr w:type="gramEnd"/>
      <w:r w:rsidRPr="00141017">
        <w:rPr>
          <w:rFonts w:asciiTheme="minorHAnsi" w:hAnsiTheme="minorHAnsi"/>
          <w:szCs w:val="24"/>
        </w:rPr>
        <w:t xml:space="preserve"> technicznej i zawodowej: </w:t>
      </w:r>
    </w:p>
    <w:p w:rsidR="0044123D" w:rsidRPr="00486A0F" w:rsidRDefault="004D7B03" w:rsidP="004D7B03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</w:t>
      </w:r>
      <w:proofErr w:type="gramStart"/>
      <w:r w:rsidRPr="00141017">
        <w:rPr>
          <w:rFonts w:asciiTheme="minorHAnsi" w:hAnsiTheme="minorHAnsi"/>
          <w:szCs w:val="24"/>
        </w:rPr>
        <w:t>stosunku do którego</w:t>
      </w:r>
      <w:proofErr w:type="gramEnd"/>
      <w:r w:rsidRPr="00141017">
        <w:rPr>
          <w:rFonts w:asciiTheme="minorHAnsi" w:hAnsiTheme="minorHAnsi"/>
          <w:szCs w:val="24"/>
        </w:rPr>
        <w:t xml:space="preserve">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</w:t>
      </w:r>
      <w:proofErr w:type="gramStart"/>
      <w:r w:rsidRPr="00141017">
        <w:rPr>
          <w:rFonts w:asciiTheme="minorHAnsi" w:hAnsiTheme="minorHAnsi"/>
          <w:szCs w:val="24"/>
        </w:rPr>
        <w:t>zadośćuczynienie</w:t>
      </w:r>
      <w:proofErr w:type="gramEnd"/>
      <w:r w:rsidRPr="00141017">
        <w:rPr>
          <w:rFonts w:asciiTheme="minorHAnsi" w:hAnsiTheme="minorHAnsi"/>
          <w:szCs w:val="24"/>
        </w:rPr>
        <w:t xml:space="preserve">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 xml:space="preserve">szczególne okoliczności czynu Wykonawcy, uzna za wystarczające dowody przedstawione na podstawie </w:t>
      </w:r>
      <w:proofErr w:type="spellStart"/>
      <w:r w:rsidRPr="00141017">
        <w:rPr>
          <w:rFonts w:asciiTheme="minorHAnsi" w:hAnsiTheme="minorHAnsi"/>
          <w:szCs w:val="24"/>
        </w:rPr>
        <w:t>pkt.</w:t>
      </w:r>
      <w:r w:rsidR="00141017" w:rsidRPr="00141017">
        <w:rPr>
          <w:rFonts w:asciiTheme="minorHAnsi" w:hAnsiTheme="minorHAnsi"/>
          <w:szCs w:val="24"/>
        </w:rPr>
        <w:t>3</w:t>
      </w:r>
      <w:proofErr w:type="spellEnd"/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VI. WYKAZ OŚWIADCZEŃ LUB DOKUMENTÓW, </w:t>
      </w:r>
      <w:proofErr w:type="gramStart"/>
      <w:r w:rsidRPr="00E25A11">
        <w:rPr>
          <w:rFonts w:asciiTheme="minorHAnsi" w:hAnsiTheme="minorHAnsi"/>
          <w:b/>
          <w:sz w:val="24"/>
          <w:szCs w:val="24"/>
        </w:rPr>
        <w:t>POTWIERDZAJĄCYCH SPEŁNIANIE</w:t>
      </w:r>
      <w:proofErr w:type="gramEnd"/>
      <w:r w:rsidRPr="00E25A11">
        <w:rPr>
          <w:rFonts w:asciiTheme="minorHAnsi" w:hAnsiTheme="minorHAnsi"/>
          <w:b/>
          <w:sz w:val="24"/>
          <w:szCs w:val="24"/>
        </w:rPr>
        <w:t xml:space="preserve">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nie</w:t>
      </w:r>
      <w:proofErr w:type="gramEnd"/>
      <w:r w:rsidRPr="00E25A11">
        <w:rPr>
          <w:rFonts w:asciiTheme="minorHAnsi" w:hAnsiTheme="minorHAnsi"/>
          <w:szCs w:val="24"/>
        </w:rPr>
        <w:t xml:space="preserve">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F14113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</w:t>
      </w:r>
      <w:proofErr w:type="spellStart"/>
      <w:r w:rsidR="004665B8" w:rsidRPr="00E25A11">
        <w:rPr>
          <w:rFonts w:asciiTheme="minorHAnsi" w:hAnsiTheme="minorHAnsi"/>
          <w:szCs w:val="24"/>
        </w:rPr>
        <w:t>SIWZ</w:t>
      </w:r>
      <w:proofErr w:type="spellEnd"/>
      <w:r w:rsidR="004665B8" w:rsidRPr="00E25A11">
        <w:rPr>
          <w:rFonts w:asciiTheme="minorHAnsi" w:hAnsiTheme="minorHAnsi"/>
          <w:szCs w:val="24"/>
        </w:rPr>
        <w:t>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D7B03">
        <w:rPr>
          <w:rFonts w:asciiTheme="minorHAnsi" w:hAnsiTheme="minorHAnsi"/>
          <w:szCs w:val="24"/>
        </w:rPr>
        <w:t>e</w:t>
      </w:r>
      <w:r w:rsidR="004665B8" w:rsidRPr="00E25A11">
        <w:rPr>
          <w:rFonts w:asciiTheme="minorHAnsi" w:hAnsiTheme="minorHAnsi"/>
          <w:szCs w:val="24"/>
        </w:rPr>
        <w:t>,</w:t>
      </w:r>
      <w:r w:rsidR="004D7B03"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posiadające</w:t>
      </w:r>
      <w:proofErr w:type="gramEnd"/>
      <w:r w:rsidRPr="00E25A11">
        <w:rPr>
          <w:rFonts w:asciiTheme="minorHAnsi" w:hAnsiTheme="minorHAnsi"/>
          <w:szCs w:val="24"/>
        </w:rPr>
        <w:t xml:space="preserve">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</w:t>
      </w:r>
      <w:proofErr w:type="gramStart"/>
      <w:r w:rsidRPr="00E25A11">
        <w:rPr>
          <w:rFonts w:asciiTheme="minorHAnsi" w:hAnsiTheme="minorHAnsi"/>
          <w:i/>
          <w:szCs w:val="24"/>
        </w:rPr>
        <w:t>przypadku gdy</w:t>
      </w:r>
      <w:proofErr w:type="gramEnd"/>
      <w:r w:rsidRPr="00E25A11">
        <w:rPr>
          <w:rFonts w:asciiTheme="minorHAnsi" w:hAnsiTheme="minorHAnsi"/>
          <w:i/>
          <w:szCs w:val="24"/>
        </w:rPr>
        <w:t xml:space="preserve">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podpisane</w:t>
      </w:r>
      <w:proofErr w:type="gramEnd"/>
      <w:r w:rsidRPr="00E25A11">
        <w:rPr>
          <w:rFonts w:asciiTheme="minorHAnsi" w:hAnsiTheme="minorHAnsi"/>
          <w:szCs w:val="24"/>
        </w:rPr>
        <w:t xml:space="preserve">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</w:t>
      </w:r>
      <w:proofErr w:type="gramStart"/>
      <w:r w:rsidRPr="00E25A11">
        <w:rPr>
          <w:rFonts w:asciiTheme="minorHAnsi" w:hAnsiTheme="minorHAnsi"/>
          <w:i/>
          <w:szCs w:val="24"/>
        </w:rPr>
        <w:t>zamówienia określonych</w:t>
      </w:r>
      <w:proofErr w:type="gramEnd"/>
      <w:r w:rsidRPr="00E25A11">
        <w:rPr>
          <w:rFonts w:asciiTheme="minorHAnsi" w:hAnsiTheme="minorHAnsi"/>
          <w:i/>
          <w:szCs w:val="24"/>
        </w:rPr>
        <w:t xml:space="preserve">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486A0F" w:rsidRPr="00AF313F" w:rsidRDefault="00486A0F" w:rsidP="00486A0F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="Calibri" w:eastAsia="Calibri" w:hAnsi="Calibri"/>
          <w:color w:val="000000"/>
          <w:sz w:val="24"/>
          <w:szCs w:val="24"/>
          <w:lang w:eastAsia="pl-PL"/>
        </w:rPr>
      </w:pPr>
      <w:r w:rsidRPr="00AF313F"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 xml:space="preserve">2. Na wezwanie </w:t>
      </w:r>
      <w:proofErr w:type="gramStart"/>
      <w:r w:rsidRPr="00AF313F"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>Zamawiającego Wykonawca</w:t>
      </w:r>
      <w:proofErr w:type="gramEnd"/>
      <w:r w:rsidRPr="00AF313F"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 xml:space="preserve"> zobowiązany będzie złożyć: </w:t>
      </w:r>
    </w:p>
    <w:p w:rsidR="00486A0F" w:rsidRPr="00AF313F" w:rsidRDefault="00486A0F" w:rsidP="00FC1F6A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eastAsia="Calibri" w:hAnsi="Calibri"/>
          <w:sz w:val="24"/>
          <w:szCs w:val="24"/>
          <w:lang w:eastAsia="pl-PL"/>
        </w:rPr>
      </w:pP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 xml:space="preserve">W celu potwierdzenia, 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>ż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>e oferowane dostawy spełniaj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 xml:space="preserve">ą 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>wymagania okre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>ś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>lone przez Zamawiaj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>ą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 xml:space="preserve">cego: </w:t>
      </w:r>
    </w:p>
    <w:p w:rsidR="00486A0F" w:rsidRPr="00AF313F" w:rsidRDefault="00486A0F" w:rsidP="00FC1F6A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eastAsia="Calibri" w:hAnsi="Calibri"/>
          <w:sz w:val="24"/>
          <w:szCs w:val="24"/>
          <w:lang w:eastAsia="pl-PL"/>
        </w:rPr>
      </w:pPr>
      <w:proofErr w:type="gramStart"/>
      <w:r w:rsidRPr="00D13D96">
        <w:rPr>
          <w:sz w:val="24"/>
          <w:szCs w:val="24"/>
          <w:lang w:eastAsia="pl-PL"/>
        </w:rPr>
        <w:t>aktualny</w:t>
      </w:r>
      <w:proofErr w:type="gramEnd"/>
      <w:r w:rsidRPr="00D13D96">
        <w:rPr>
          <w:sz w:val="24"/>
          <w:szCs w:val="24"/>
          <w:lang w:eastAsia="pl-PL"/>
        </w:rPr>
        <w:t xml:space="preserve"> dokument w rozumieniu ustawy z dnia </w:t>
      </w:r>
      <w:r w:rsidRPr="00D13D96">
        <w:rPr>
          <w:sz w:val="24"/>
          <w:szCs w:val="24"/>
        </w:rPr>
        <w:t xml:space="preserve">20 maja </w:t>
      </w:r>
      <w:proofErr w:type="spellStart"/>
      <w:r w:rsidRPr="00D13D96">
        <w:rPr>
          <w:sz w:val="24"/>
          <w:szCs w:val="24"/>
        </w:rPr>
        <w:t>2010r</w:t>
      </w:r>
      <w:proofErr w:type="spellEnd"/>
      <w:r w:rsidRPr="00D13D96">
        <w:rPr>
          <w:sz w:val="24"/>
          <w:szCs w:val="24"/>
        </w:rPr>
        <w:t xml:space="preserve">. o wyrobach medycznych (Dz. U. </w:t>
      </w:r>
      <w:proofErr w:type="gramStart"/>
      <w:r w:rsidRPr="00D13D96">
        <w:rPr>
          <w:sz w:val="24"/>
          <w:szCs w:val="24"/>
        </w:rPr>
        <w:t>z</w:t>
      </w:r>
      <w:proofErr w:type="gramEnd"/>
      <w:r w:rsidRPr="00D13D96">
        <w:rPr>
          <w:sz w:val="24"/>
          <w:szCs w:val="24"/>
        </w:rPr>
        <w:t xml:space="preserve"> </w:t>
      </w:r>
      <w:proofErr w:type="spellStart"/>
      <w:r w:rsidRPr="00D13D96">
        <w:rPr>
          <w:sz w:val="24"/>
          <w:szCs w:val="24"/>
        </w:rPr>
        <w:t>2010r</w:t>
      </w:r>
      <w:proofErr w:type="spellEnd"/>
      <w:r w:rsidRPr="00D13D96">
        <w:rPr>
          <w:sz w:val="24"/>
          <w:szCs w:val="24"/>
        </w:rPr>
        <w:t>. Nr 107 poz. 679),</w:t>
      </w:r>
      <w:r w:rsidRPr="00D13D96">
        <w:rPr>
          <w:sz w:val="24"/>
          <w:szCs w:val="24"/>
          <w:lang w:eastAsia="pl-PL"/>
        </w:rPr>
        <w:t xml:space="preserve"> tj. deklarację zgodności lub Certyfikat CE.</w:t>
      </w:r>
    </w:p>
    <w:p w:rsidR="00486A0F" w:rsidRPr="00E25A11" w:rsidRDefault="00486A0F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 xml:space="preserve">od dnia zamieszczenia na stronie internetowej informacji, o której </w:t>
      </w:r>
      <w:proofErr w:type="gramStart"/>
      <w:r w:rsidR="006A6154" w:rsidRPr="00E25A11">
        <w:rPr>
          <w:rFonts w:asciiTheme="minorHAnsi" w:hAnsiTheme="minorHAnsi"/>
          <w:szCs w:val="24"/>
          <w:u w:val="single"/>
        </w:rPr>
        <w:t>mowa  w</w:t>
      </w:r>
      <w:proofErr w:type="gramEnd"/>
      <w:r w:rsidR="006A6154" w:rsidRPr="00E25A11">
        <w:rPr>
          <w:rFonts w:asciiTheme="minorHAnsi" w:hAnsiTheme="minorHAnsi"/>
          <w:szCs w:val="24"/>
          <w:u w:val="single"/>
        </w:rPr>
        <w:t xml:space="preserve">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</w:t>
      </w:r>
      <w:proofErr w:type="spellStart"/>
      <w:r w:rsidR="006A6154" w:rsidRPr="00E25A11">
        <w:rPr>
          <w:rFonts w:asciiTheme="minorHAnsi" w:hAnsiTheme="minorHAnsi"/>
          <w:b/>
          <w:szCs w:val="24"/>
        </w:rPr>
        <w:t>22a</w:t>
      </w:r>
      <w:proofErr w:type="spellEnd"/>
      <w:r w:rsidR="006A6154" w:rsidRPr="00E25A11">
        <w:rPr>
          <w:rFonts w:asciiTheme="minorHAnsi" w:hAnsiTheme="minorHAnsi"/>
          <w:b/>
          <w:szCs w:val="24"/>
        </w:rPr>
        <w:t xml:space="preserve"> ustawy. 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 xml:space="preserve">oświadczeniu, znajdującym się w załączniku nr 3 do </w:t>
      </w:r>
      <w:proofErr w:type="spellStart"/>
      <w:r w:rsidRPr="00E25A11">
        <w:rPr>
          <w:rFonts w:asciiTheme="minorHAnsi" w:hAnsiTheme="minorHAnsi" w:cs="Calibri"/>
          <w:sz w:val="24"/>
          <w:szCs w:val="24"/>
        </w:rPr>
        <w:t>SIWZ</w:t>
      </w:r>
      <w:proofErr w:type="spellEnd"/>
      <w:r w:rsidRPr="00E25A11">
        <w:rPr>
          <w:rFonts w:asciiTheme="minorHAnsi" w:hAnsiTheme="minorHAnsi" w:cs="Calibri"/>
          <w:sz w:val="24"/>
          <w:szCs w:val="24"/>
        </w:rPr>
        <w:t>.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 w:rsidRPr="00E25A11">
        <w:rPr>
          <w:rFonts w:asciiTheme="minorHAnsi" w:hAnsiTheme="minorHAnsi"/>
          <w:sz w:val="24"/>
          <w:szCs w:val="24"/>
        </w:rPr>
        <w:t>zasoby którego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powołuje się Wykonawca: </w:t>
      </w:r>
    </w:p>
    <w:p w:rsidR="00A665F5" w:rsidRPr="00E25A11" w:rsidRDefault="00A665F5" w:rsidP="00FC1F6A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lastRenderedPageBreak/>
        <w:t>nie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podlega wykluczeniu (załącznik Nr 3 do </w:t>
      </w:r>
      <w:proofErr w:type="spellStart"/>
      <w:r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W przypadku wykonawców wspólnie ubiegających się o udzielenie zamówienia, żaden z nich nie może podlegać wykluczeniu na podstawie okoliczności wskazanych w rozdz. V ust. 3 </w:t>
      </w:r>
      <w:proofErr w:type="spellStart"/>
      <w:r w:rsidRPr="00A665F5">
        <w:rPr>
          <w:rFonts w:asciiTheme="minorHAnsi" w:eastAsia="Calibri" w:hAnsiTheme="minorHAnsi"/>
          <w:sz w:val="24"/>
          <w:szCs w:val="24"/>
          <w:lang w:eastAsia="pl-PL"/>
        </w:rPr>
        <w:t>SIWZ</w:t>
      </w:r>
      <w:proofErr w:type="spellEnd"/>
      <w:r w:rsidRPr="00A665F5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486A0F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proofErr w:type="spellStart"/>
      <w:r w:rsidRPr="00A665F5">
        <w:rPr>
          <w:rFonts w:asciiTheme="minorHAnsi" w:eastAsia="Calibri" w:hAnsiTheme="minorHAnsi"/>
          <w:sz w:val="24"/>
          <w:szCs w:val="24"/>
          <w:lang w:eastAsia="pl-PL"/>
        </w:rPr>
        <w:t>SIWZ</w:t>
      </w:r>
      <w:proofErr w:type="spellEnd"/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 xml:space="preserve">SPOSOBIE </w:t>
      </w:r>
      <w:proofErr w:type="gramStart"/>
      <w:r w:rsidR="0045431A" w:rsidRPr="0077675C">
        <w:rPr>
          <w:rFonts w:asciiTheme="minorHAnsi" w:hAnsiTheme="minorHAnsi"/>
          <w:b/>
        </w:rPr>
        <w:t>POROZUMIEWANIA  SIĘ</w:t>
      </w:r>
      <w:proofErr w:type="gramEnd"/>
      <w:r w:rsidR="0045431A" w:rsidRPr="0077675C">
        <w:rPr>
          <w:rFonts w:asciiTheme="minorHAnsi" w:hAnsiTheme="minorHAnsi"/>
          <w:b/>
        </w:rPr>
        <w:t xml:space="preserve">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Oświadczenia, wnioski, zawiadomienia oraz informacje przekazane za pomocą faksu lub drogą elektroniczną uważa się za złożone przez Wykonawcę w terminie, jeżeli ich treść dotarła do adresata przed upływem terminu i została niezwłocznie potwierdzona pisemnie (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doręczone pocztą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Sekretariat SP </w:t>
      </w:r>
      <w:proofErr w:type="spellStart"/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WZOZ</w:t>
      </w:r>
      <w:proofErr w:type="spellEnd"/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MSW</w:t>
      </w:r>
      <w:r w:rsidR="00486A0F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. Zamawiający w przypadku zapytań do ogłoszenia i </w:t>
      </w:r>
      <w:proofErr w:type="spell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SIWZ</w:t>
      </w:r>
      <w:proofErr w:type="spell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</w:t>
      </w:r>
      <w:proofErr w:type="gramStart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</w:t>
      </w:r>
      <w:proofErr w:type="gramEnd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 zobowiązani są do wskazania w formularzu ofertowym </w:t>
      </w:r>
      <w:proofErr w:type="gramStart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stanowiącym załącznik</w:t>
      </w:r>
      <w:proofErr w:type="gramEnd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nr 1 do </w:t>
      </w:r>
      <w:proofErr w:type="spellStart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SIWZ</w:t>
      </w:r>
      <w:proofErr w:type="spellEnd"/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 wszelkie pisma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 xml:space="preserve">W przypadku wyboru przez Wykonawcę poczty </w:t>
      </w:r>
      <w:proofErr w:type="gramStart"/>
      <w:r w:rsidRPr="00404C3D">
        <w:rPr>
          <w:rFonts w:asciiTheme="minorHAnsi" w:eastAsia="Calibri" w:hAnsiTheme="minorHAnsi" w:cs="TimesNewRomanPSMT"/>
          <w:szCs w:val="24"/>
          <w:lang w:eastAsia="pl-PL"/>
        </w:rPr>
        <w:t>elektronicznej Wykonawca</w:t>
      </w:r>
      <w:proofErr w:type="gramEnd"/>
      <w:r w:rsidRPr="00404C3D">
        <w:rPr>
          <w:rFonts w:asciiTheme="minorHAnsi" w:eastAsia="Calibri" w:hAnsiTheme="minorHAnsi" w:cs="TimesNewRomanPSMT"/>
          <w:szCs w:val="24"/>
          <w:lang w:eastAsia="pl-PL"/>
        </w:rPr>
        <w:t xml:space="preserve">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 przypadku wyboru przez Wykonawcę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jako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otrzymania przesłanego pisma. Brak kompletności lub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czytelności Wykonawca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bydgoszcz</w:t>
      </w:r>
      <w:proofErr w:type="gramEnd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pl</w:t>
      </w:r>
      <w:proofErr w:type="gramEnd"/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 xml:space="preserve">załącznik </w:t>
      </w:r>
      <w:proofErr w:type="gramStart"/>
      <w:r w:rsidRPr="00E25A11">
        <w:rPr>
          <w:rFonts w:asciiTheme="minorHAnsi" w:hAnsiTheme="minorHAnsi"/>
          <w:b w:val="0"/>
          <w:bCs/>
        </w:rPr>
        <w:t>nr  1</w:t>
      </w:r>
      <w:r w:rsidR="008B2198" w:rsidRPr="00E25A11">
        <w:rPr>
          <w:rFonts w:asciiTheme="minorHAnsi" w:hAnsiTheme="minorHAnsi"/>
          <w:b w:val="0"/>
          <w:bCs/>
        </w:rPr>
        <w:t xml:space="preserve"> i</w:t>
      </w:r>
      <w:proofErr w:type="gramEnd"/>
      <w:r w:rsidR="008B2198" w:rsidRPr="00E25A11">
        <w:rPr>
          <w:rFonts w:asciiTheme="minorHAnsi" w:hAnsiTheme="minorHAnsi"/>
          <w:b w:val="0"/>
          <w:bCs/>
        </w:rPr>
        <w:t xml:space="preserve"> 2</w:t>
      </w:r>
      <w:r w:rsidRPr="00E25A11">
        <w:rPr>
          <w:rFonts w:asciiTheme="minorHAnsi" w:hAnsiTheme="minorHAnsi"/>
          <w:b w:val="0"/>
          <w:bCs/>
        </w:rPr>
        <w:t xml:space="preserve"> do </w:t>
      </w:r>
      <w:proofErr w:type="spellStart"/>
      <w:r w:rsidRPr="00E25A11">
        <w:rPr>
          <w:rFonts w:asciiTheme="minorHAnsi" w:hAnsiTheme="minorHAnsi"/>
          <w:b w:val="0"/>
          <w:bCs/>
        </w:rPr>
        <w:t>SIWZ</w:t>
      </w:r>
      <w:proofErr w:type="spellEnd"/>
      <w:r w:rsidRPr="00E25A11">
        <w:rPr>
          <w:rFonts w:asciiTheme="minorHAnsi" w:hAnsiTheme="minorHAnsi"/>
          <w:b w:val="0"/>
          <w:bCs/>
        </w:rPr>
        <w:t>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</w:t>
      </w:r>
      <w:proofErr w:type="gramStart"/>
      <w:r w:rsidRPr="00E25A11">
        <w:rPr>
          <w:rFonts w:asciiTheme="minorHAnsi" w:hAnsiTheme="minorHAnsi"/>
          <w:b w:val="0"/>
          <w:bCs/>
        </w:rPr>
        <w:t>wymagane</w:t>
      </w:r>
      <w:proofErr w:type="gramEnd"/>
      <w:r w:rsidRPr="00E25A11">
        <w:rPr>
          <w:rFonts w:asciiTheme="minorHAnsi" w:hAnsiTheme="minorHAnsi"/>
          <w:b w:val="0"/>
          <w:bCs/>
        </w:rPr>
        <w:t xml:space="preserve">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</w:t>
      </w:r>
      <w:proofErr w:type="gramStart"/>
      <w:r w:rsidRPr="00E25A11">
        <w:rPr>
          <w:rFonts w:asciiTheme="minorHAnsi" w:hAnsiTheme="minorHAnsi"/>
          <w:b w:val="0"/>
        </w:rPr>
        <w:t>oświadczenia  składane</w:t>
      </w:r>
      <w:proofErr w:type="gramEnd"/>
      <w:r w:rsidRPr="00E25A11">
        <w:rPr>
          <w:rFonts w:asciiTheme="minorHAnsi" w:hAnsiTheme="minorHAnsi"/>
          <w:b w:val="0"/>
        </w:rPr>
        <w:t xml:space="preserve">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</w:t>
      </w:r>
      <w:r w:rsidRPr="00E25A11">
        <w:rPr>
          <w:rFonts w:asciiTheme="minorHAnsi" w:hAnsiTheme="minorHAnsi"/>
          <w:b w:val="0"/>
        </w:rPr>
        <w:lastRenderedPageBreak/>
        <w:t xml:space="preserve">określoną w § 14 </w:t>
      </w:r>
      <w:r w:rsidRPr="00E25A11">
        <w:rPr>
          <w:rFonts w:asciiTheme="minorHAnsi" w:hAnsiTheme="minorHAnsi"/>
          <w:b w:val="0"/>
          <w:i/>
        </w:rPr>
        <w:t xml:space="preserve">Rozporządzenia Ministra Rozwoju z dnia 26 lipca 2016 r. w sprawie rodzajów dokumentów, jakich może żądać zamawiający od wykonawcy w postępowaniu o udzielenie zamówienia. (Dz.U. </w:t>
      </w:r>
      <w:proofErr w:type="gramStart"/>
      <w:r w:rsidRPr="00E25A11">
        <w:rPr>
          <w:rFonts w:asciiTheme="minorHAnsi" w:hAnsiTheme="minorHAnsi"/>
          <w:b w:val="0"/>
          <w:i/>
        </w:rPr>
        <w:t>z</w:t>
      </w:r>
      <w:proofErr w:type="gramEnd"/>
      <w:r w:rsidRPr="00E25A11">
        <w:rPr>
          <w:rFonts w:asciiTheme="minorHAnsi" w:hAnsiTheme="minorHAnsi"/>
          <w:b w:val="0"/>
          <w:i/>
        </w:rPr>
        <w:t xml:space="preserve">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</w:t>
      </w:r>
      <w:proofErr w:type="gramStart"/>
      <w:r w:rsidRPr="00E25A11">
        <w:rPr>
          <w:rFonts w:asciiTheme="minorHAnsi" w:hAnsiTheme="minorHAnsi"/>
          <w:b w:val="0"/>
        </w:rPr>
        <w:t>reprezentowania  wyko</w:t>
      </w:r>
      <w:r w:rsidR="00B4470D" w:rsidRPr="00E25A11">
        <w:rPr>
          <w:rFonts w:asciiTheme="minorHAnsi" w:hAnsiTheme="minorHAnsi"/>
          <w:b w:val="0"/>
        </w:rPr>
        <w:t>nawcy</w:t>
      </w:r>
      <w:proofErr w:type="gramEnd"/>
      <w:r w:rsidR="00B4470D" w:rsidRPr="00E25A11">
        <w:rPr>
          <w:rFonts w:asciiTheme="minorHAnsi" w:hAnsiTheme="minorHAnsi"/>
          <w:b w:val="0"/>
        </w:rPr>
        <w:t xml:space="preserve">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W przypadku załączenia do oferty innych materiałów niż wymagane przez zamawiającego (np. materiałów reklamowych, informacyjnych) pożądane jest, aby stanowiły one odrębną część </w:t>
      </w:r>
      <w:proofErr w:type="gramStart"/>
      <w:r w:rsidRPr="00E25A11">
        <w:rPr>
          <w:rFonts w:asciiTheme="minorHAnsi" w:hAnsiTheme="minorHAnsi"/>
          <w:b w:val="0"/>
        </w:rPr>
        <w:t>nie złączoną</w:t>
      </w:r>
      <w:proofErr w:type="gramEnd"/>
      <w:r w:rsidRPr="00E25A11">
        <w:rPr>
          <w:rFonts w:asciiTheme="minorHAnsi" w:hAnsiTheme="minorHAnsi"/>
          <w:b w:val="0"/>
        </w:rPr>
        <w:t xml:space="preserve">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 </w:t>
      </w:r>
      <w:proofErr w:type="spellStart"/>
      <w:r w:rsidRPr="00E25A11">
        <w:rPr>
          <w:rFonts w:asciiTheme="minorHAnsi" w:hAnsiTheme="minorHAnsi"/>
          <w:szCs w:val="24"/>
        </w:rPr>
        <w:t>WZOZ</w:t>
      </w:r>
      <w:proofErr w:type="spellEnd"/>
      <w:r w:rsidRPr="00E25A11">
        <w:rPr>
          <w:rFonts w:asciiTheme="minorHAnsi" w:hAnsiTheme="minorHAnsi"/>
          <w:szCs w:val="24"/>
        </w:rPr>
        <w:t xml:space="preserve">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375DC8">
        <w:rPr>
          <w:rFonts w:asciiTheme="minorHAnsi" w:eastAsia="Calibri" w:hAnsiTheme="minorHAnsi"/>
          <w:szCs w:val="24"/>
          <w:highlight w:val="yellow"/>
          <w:lang w:eastAsia="pl-PL"/>
        </w:rPr>
        <w:t xml:space="preserve">Zakup i dostawa </w:t>
      </w:r>
      <w:r w:rsidR="00486A0F" w:rsidRPr="00375DC8">
        <w:rPr>
          <w:rFonts w:asciiTheme="minorHAnsi" w:eastAsia="Calibri1" w:hAnsiTheme="minorHAnsi" w:cs="Calibri1"/>
          <w:bCs/>
          <w:color w:val="000000"/>
          <w:szCs w:val="24"/>
          <w:highlight w:val="yellow"/>
        </w:rPr>
        <w:t>zestawu do</w:t>
      </w:r>
      <w:r w:rsidR="00375DC8" w:rsidRPr="00375DC8">
        <w:rPr>
          <w:rFonts w:asciiTheme="minorHAnsi" w:eastAsia="Calibri1" w:hAnsiTheme="minorHAnsi" w:cs="Calibri1"/>
          <w:bCs/>
          <w:color w:val="000000"/>
          <w:szCs w:val="24"/>
          <w:highlight w:val="yellow"/>
        </w:rPr>
        <w:t xml:space="preserve"> zabiegów </w:t>
      </w:r>
      <w:proofErr w:type="spellStart"/>
      <w:r w:rsidR="00375DC8" w:rsidRPr="00375DC8">
        <w:rPr>
          <w:rFonts w:asciiTheme="minorHAnsi" w:eastAsia="Calibri1" w:hAnsiTheme="minorHAnsi" w:cs="Calibri1"/>
          <w:bCs/>
          <w:color w:val="000000"/>
          <w:szCs w:val="24"/>
          <w:highlight w:val="yellow"/>
        </w:rPr>
        <w:t>PCNL</w:t>
      </w:r>
      <w:proofErr w:type="spellEnd"/>
      <w:r w:rsidR="00375DC8" w:rsidRPr="00375DC8">
        <w:rPr>
          <w:rFonts w:asciiTheme="minorHAnsi" w:eastAsia="Calibri1" w:hAnsiTheme="minorHAnsi" w:cs="Calibri1"/>
          <w:bCs/>
          <w:color w:val="000000"/>
          <w:szCs w:val="24"/>
          <w:highlight w:val="yellow"/>
        </w:rPr>
        <w:t xml:space="preserve"> wraz z</w:t>
      </w:r>
      <w:r w:rsidR="00486A0F" w:rsidRPr="00375DC8">
        <w:rPr>
          <w:rFonts w:asciiTheme="minorHAnsi" w:eastAsia="Calibri1" w:hAnsiTheme="minorHAnsi" w:cs="Calibri1"/>
          <w:bCs/>
          <w:color w:val="000000"/>
          <w:szCs w:val="24"/>
          <w:highlight w:val="yellow"/>
        </w:rPr>
        <w:t xml:space="preserve"> systemem do litotrypsji</w:t>
      </w:r>
      <w:r w:rsidR="00D501EA" w:rsidRPr="00375DC8">
        <w:rPr>
          <w:rFonts w:asciiTheme="minorHAnsi" w:eastAsia="Calibri" w:hAnsiTheme="minorHAnsi"/>
          <w:szCs w:val="24"/>
          <w:highlight w:val="yellow"/>
          <w:lang w:eastAsia="pl-PL"/>
        </w:rPr>
        <w:t xml:space="preserve"> </w:t>
      </w:r>
      <w:r w:rsidR="00486A0F" w:rsidRPr="00375DC8">
        <w:rPr>
          <w:rFonts w:asciiTheme="minorHAnsi" w:hAnsiTheme="minorHAnsi"/>
          <w:szCs w:val="24"/>
          <w:highlight w:val="yellow"/>
        </w:rPr>
        <w:t xml:space="preserve"> – 06/2017</w:t>
      </w:r>
      <w:r w:rsidR="00D501EA" w:rsidRPr="00375DC8">
        <w:rPr>
          <w:rFonts w:asciiTheme="minorHAnsi" w:hAnsiTheme="minorHAnsi"/>
          <w:szCs w:val="24"/>
          <w:highlight w:val="yellow"/>
        </w:rPr>
        <w:t>.</w:t>
      </w:r>
    </w:p>
    <w:p w:rsidR="00D501EA" w:rsidRPr="00E25A11" w:rsidRDefault="00D003BF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375DC8">
        <w:rPr>
          <w:rFonts w:asciiTheme="minorHAnsi" w:hAnsiTheme="minorHAnsi"/>
          <w:b w:val="0"/>
          <w:szCs w:val="24"/>
          <w:highlight w:val="yellow"/>
        </w:rPr>
        <w:t>Nie otwierać przed dniem  1</w:t>
      </w:r>
      <w:r w:rsidR="006567E7">
        <w:rPr>
          <w:rFonts w:asciiTheme="minorHAnsi" w:hAnsiTheme="minorHAnsi"/>
          <w:b w:val="0"/>
          <w:szCs w:val="24"/>
          <w:highlight w:val="yellow"/>
        </w:rPr>
        <w:t>4</w:t>
      </w:r>
      <w:r w:rsidR="00486A0F" w:rsidRPr="00375DC8">
        <w:rPr>
          <w:rFonts w:asciiTheme="minorHAnsi" w:hAnsiTheme="minorHAnsi"/>
          <w:b w:val="0"/>
          <w:szCs w:val="24"/>
          <w:highlight w:val="yellow"/>
        </w:rPr>
        <w:t>.09</w:t>
      </w:r>
      <w:r w:rsidR="008B2198" w:rsidRPr="00375DC8">
        <w:rPr>
          <w:rFonts w:asciiTheme="minorHAnsi" w:hAnsiTheme="minorHAnsi"/>
          <w:b w:val="0"/>
          <w:szCs w:val="24"/>
          <w:highlight w:val="yellow"/>
        </w:rPr>
        <w:t>.201</w:t>
      </w:r>
      <w:r w:rsidRPr="00375DC8">
        <w:rPr>
          <w:rFonts w:asciiTheme="minorHAnsi" w:hAnsiTheme="minorHAnsi"/>
          <w:b w:val="0"/>
          <w:szCs w:val="24"/>
          <w:highlight w:val="yellow"/>
        </w:rPr>
        <w:t xml:space="preserve">7 </w:t>
      </w:r>
      <w:proofErr w:type="gramStart"/>
      <w:r w:rsidRPr="00375DC8">
        <w:rPr>
          <w:rFonts w:asciiTheme="minorHAnsi" w:hAnsiTheme="minorHAnsi"/>
          <w:b w:val="0"/>
          <w:szCs w:val="24"/>
          <w:highlight w:val="yellow"/>
        </w:rPr>
        <w:t>r</w:t>
      </w:r>
      <w:proofErr w:type="gramEnd"/>
      <w:r w:rsidRPr="00375DC8">
        <w:rPr>
          <w:rFonts w:asciiTheme="minorHAnsi" w:hAnsiTheme="minorHAnsi"/>
          <w:b w:val="0"/>
          <w:szCs w:val="24"/>
          <w:highlight w:val="yellow"/>
        </w:rPr>
        <w:t>. przed godz. 13</w:t>
      </w:r>
      <w:r w:rsidR="00D501EA" w:rsidRPr="00375DC8">
        <w:rPr>
          <w:rFonts w:asciiTheme="minorHAnsi" w:hAnsiTheme="minorHAnsi"/>
          <w:b w:val="0"/>
          <w:szCs w:val="24"/>
          <w:highlight w:val="yellow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Zaleca się, aby oferta złożona </w:t>
      </w:r>
      <w:proofErr w:type="gramStart"/>
      <w:r w:rsidRPr="00E25A11">
        <w:rPr>
          <w:rFonts w:asciiTheme="minorHAnsi" w:hAnsiTheme="minorHAnsi"/>
          <w:b w:val="0"/>
        </w:rPr>
        <w:t>była  w</w:t>
      </w:r>
      <w:proofErr w:type="gramEnd"/>
      <w:r w:rsidRPr="00E25A11">
        <w:rPr>
          <w:rFonts w:asciiTheme="minorHAnsi" w:hAnsiTheme="minorHAnsi"/>
          <w:b w:val="0"/>
        </w:rPr>
        <w:t xml:space="preserve">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</w:t>
      </w:r>
      <w:proofErr w:type="gramStart"/>
      <w:r w:rsidRPr="00E25A11">
        <w:rPr>
          <w:rFonts w:asciiTheme="minorHAnsi" w:hAnsiTheme="minorHAnsi"/>
          <w:b w:val="0"/>
        </w:rPr>
        <w:t>zastrzec jako</w:t>
      </w:r>
      <w:proofErr w:type="gramEnd"/>
      <w:r w:rsidRPr="00E25A11">
        <w:rPr>
          <w:rFonts w:asciiTheme="minorHAnsi" w:hAnsiTheme="minorHAnsi"/>
          <w:b w:val="0"/>
        </w:rPr>
        <w:t xml:space="preserve">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375DC8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  <w:highlight w:val="yellow"/>
        </w:rPr>
      </w:pPr>
      <w:r w:rsidRPr="00375DC8">
        <w:rPr>
          <w:rFonts w:asciiTheme="minorHAnsi" w:hAnsiTheme="minorHAnsi"/>
          <w:szCs w:val="24"/>
          <w:highlight w:val="yellow"/>
        </w:rPr>
        <w:t xml:space="preserve">Oferty należy przesłać na adres: </w:t>
      </w:r>
      <w:r w:rsidRPr="00375DC8">
        <w:rPr>
          <w:rFonts w:asciiTheme="minorHAnsi" w:hAnsiTheme="minorHAnsi"/>
          <w:b/>
          <w:szCs w:val="24"/>
          <w:highlight w:val="yellow"/>
          <w:u w:val="single"/>
        </w:rPr>
        <w:t xml:space="preserve">SP </w:t>
      </w:r>
      <w:proofErr w:type="spellStart"/>
      <w:r w:rsidRPr="00375DC8">
        <w:rPr>
          <w:rFonts w:asciiTheme="minorHAnsi" w:hAnsiTheme="minorHAnsi"/>
          <w:b/>
          <w:szCs w:val="24"/>
          <w:highlight w:val="yellow"/>
          <w:u w:val="single"/>
        </w:rPr>
        <w:t>W</w:t>
      </w:r>
      <w:r w:rsidRPr="00375DC8">
        <w:rPr>
          <w:rFonts w:asciiTheme="minorHAnsi" w:hAnsiTheme="minorHAnsi"/>
          <w:b/>
          <w:bCs/>
          <w:szCs w:val="24"/>
          <w:highlight w:val="yellow"/>
          <w:u w:val="single"/>
        </w:rPr>
        <w:t>ZOZ</w:t>
      </w:r>
      <w:proofErr w:type="spellEnd"/>
      <w:r w:rsidRPr="00375DC8">
        <w:rPr>
          <w:rFonts w:asciiTheme="minorHAnsi" w:hAnsiTheme="minorHAnsi"/>
          <w:b/>
          <w:bCs/>
          <w:szCs w:val="24"/>
          <w:highlight w:val="yellow"/>
          <w:u w:val="single"/>
        </w:rPr>
        <w:t xml:space="preserve"> MSW</w:t>
      </w:r>
      <w:r w:rsidR="00AA6BA0" w:rsidRPr="00375DC8">
        <w:rPr>
          <w:rFonts w:asciiTheme="minorHAnsi" w:hAnsiTheme="minorHAnsi"/>
          <w:b/>
          <w:bCs/>
          <w:szCs w:val="24"/>
          <w:highlight w:val="yellow"/>
          <w:u w:val="single"/>
        </w:rPr>
        <w:t>iA</w:t>
      </w:r>
      <w:r w:rsidRPr="00375DC8">
        <w:rPr>
          <w:rFonts w:asciiTheme="minorHAnsi" w:hAnsiTheme="minorHAnsi"/>
          <w:b/>
          <w:bCs/>
          <w:szCs w:val="24"/>
          <w:highlight w:val="yellow"/>
          <w:u w:val="single"/>
        </w:rPr>
        <w:t xml:space="preserve"> w Bydgoszczy ul. </w:t>
      </w:r>
      <w:proofErr w:type="spellStart"/>
      <w:r w:rsidRPr="00375DC8">
        <w:rPr>
          <w:rFonts w:asciiTheme="minorHAnsi" w:hAnsiTheme="minorHAnsi"/>
          <w:b/>
          <w:bCs/>
          <w:szCs w:val="24"/>
          <w:highlight w:val="yellow"/>
          <w:u w:val="single"/>
        </w:rPr>
        <w:t>Markwarta</w:t>
      </w:r>
      <w:proofErr w:type="spellEnd"/>
      <w:r w:rsidRPr="00375DC8">
        <w:rPr>
          <w:rFonts w:asciiTheme="minorHAnsi" w:hAnsiTheme="minorHAnsi"/>
          <w:b/>
          <w:bCs/>
          <w:szCs w:val="24"/>
          <w:highlight w:val="yellow"/>
          <w:u w:val="single"/>
        </w:rPr>
        <w:t xml:space="preserve"> 4-6, 85-015 Bydgoszcz </w:t>
      </w:r>
      <w:r w:rsidRPr="00375DC8">
        <w:rPr>
          <w:rFonts w:asciiTheme="minorHAnsi" w:hAnsiTheme="minorHAnsi"/>
          <w:szCs w:val="24"/>
          <w:highlight w:val="yellow"/>
        </w:rPr>
        <w:t>lub złożyć w siedzibie zamaw</w:t>
      </w:r>
      <w:r w:rsidR="00912332" w:rsidRPr="00375DC8">
        <w:rPr>
          <w:rFonts w:asciiTheme="minorHAnsi" w:hAnsiTheme="minorHAnsi"/>
          <w:szCs w:val="24"/>
          <w:highlight w:val="yellow"/>
        </w:rPr>
        <w:t xml:space="preserve">iającego sekretariat Dyrektora </w:t>
      </w:r>
      <w:r w:rsidRPr="00375DC8">
        <w:rPr>
          <w:rFonts w:asciiTheme="minorHAnsi" w:hAnsiTheme="minorHAnsi"/>
          <w:szCs w:val="24"/>
          <w:highlight w:val="yellow"/>
        </w:rPr>
        <w:t xml:space="preserve">pok. nr </w:t>
      </w:r>
      <w:r w:rsidR="00B21846" w:rsidRPr="00375DC8">
        <w:rPr>
          <w:rFonts w:asciiTheme="minorHAnsi" w:hAnsiTheme="minorHAnsi"/>
          <w:szCs w:val="24"/>
          <w:highlight w:val="yellow"/>
        </w:rPr>
        <w:t>5</w:t>
      </w:r>
      <w:r w:rsidRPr="00375DC8">
        <w:rPr>
          <w:rFonts w:asciiTheme="minorHAnsi" w:hAnsiTheme="minorHAnsi"/>
          <w:szCs w:val="24"/>
          <w:highlight w:val="yellow"/>
        </w:rPr>
        <w:t xml:space="preserve">06 </w:t>
      </w:r>
      <w:r w:rsidR="00B408C7" w:rsidRPr="00375DC8">
        <w:rPr>
          <w:rFonts w:asciiTheme="minorHAnsi" w:hAnsiTheme="minorHAnsi"/>
          <w:szCs w:val="24"/>
          <w:highlight w:val="yellow"/>
        </w:rPr>
        <w:t xml:space="preserve">SP </w:t>
      </w:r>
      <w:proofErr w:type="spellStart"/>
      <w:r w:rsidR="00B408C7" w:rsidRPr="00375DC8">
        <w:rPr>
          <w:rFonts w:asciiTheme="minorHAnsi" w:hAnsiTheme="minorHAnsi"/>
          <w:szCs w:val="24"/>
          <w:highlight w:val="yellow"/>
        </w:rPr>
        <w:t>W</w:t>
      </w:r>
      <w:r w:rsidRPr="00375DC8">
        <w:rPr>
          <w:rFonts w:asciiTheme="minorHAnsi" w:hAnsiTheme="minorHAnsi"/>
          <w:szCs w:val="24"/>
          <w:highlight w:val="yellow"/>
        </w:rPr>
        <w:t>ZOZ</w:t>
      </w:r>
      <w:proofErr w:type="spellEnd"/>
      <w:r w:rsidRPr="00375DC8">
        <w:rPr>
          <w:rFonts w:asciiTheme="minorHAnsi" w:hAnsiTheme="minorHAnsi"/>
          <w:szCs w:val="24"/>
          <w:highlight w:val="yellow"/>
        </w:rPr>
        <w:t xml:space="preserve"> MSW</w:t>
      </w:r>
      <w:r w:rsidR="00AA6BA0" w:rsidRPr="00375DC8">
        <w:rPr>
          <w:rFonts w:asciiTheme="minorHAnsi" w:hAnsiTheme="minorHAnsi"/>
          <w:szCs w:val="24"/>
          <w:highlight w:val="yellow"/>
        </w:rPr>
        <w:t>iA</w:t>
      </w:r>
      <w:r w:rsidRPr="00375DC8">
        <w:rPr>
          <w:rFonts w:asciiTheme="minorHAnsi" w:hAnsiTheme="minorHAnsi"/>
          <w:szCs w:val="24"/>
          <w:highlight w:val="yellow"/>
        </w:rPr>
        <w:t xml:space="preserve"> w Bydgoszczy w</w:t>
      </w:r>
      <w:r w:rsidR="00F04300" w:rsidRPr="00375DC8">
        <w:rPr>
          <w:rFonts w:asciiTheme="minorHAnsi" w:hAnsiTheme="minorHAnsi"/>
          <w:szCs w:val="24"/>
          <w:highlight w:val="yellow"/>
        </w:rPr>
        <w:t xml:space="preserve"> nieprzekraczalnym terminie do </w:t>
      </w:r>
      <w:r w:rsidRPr="00375DC8">
        <w:rPr>
          <w:rFonts w:asciiTheme="minorHAnsi" w:hAnsiTheme="minorHAnsi"/>
          <w:szCs w:val="24"/>
          <w:highlight w:val="yellow"/>
        </w:rPr>
        <w:t xml:space="preserve">dnia </w:t>
      </w:r>
      <w:r w:rsidR="006567E7">
        <w:rPr>
          <w:rFonts w:asciiTheme="minorHAnsi" w:hAnsiTheme="minorHAnsi"/>
          <w:b/>
          <w:szCs w:val="24"/>
          <w:highlight w:val="yellow"/>
        </w:rPr>
        <w:t>14</w:t>
      </w:r>
      <w:r w:rsidRPr="00375DC8">
        <w:rPr>
          <w:rFonts w:asciiTheme="minorHAnsi" w:hAnsiTheme="minorHAnsi"/>
          <w:b/>
          <w:szCs w:val="24"/>
          <w:highlight w:val="yellow"/>
        </w:rPr>
        <w:t>.</w:t>
      </w:r>
      <w:r w:rsidR="00AA6BA0" w:rsidRPr="00375DC8">
        <w:rPr>
          <w:rFonts w:asciiTheme="minorHAnsi" w:hAnsiTheme="minorHAnsi"/>
          <w:b/>
          <w:szCs w:val="24"/>
          <w:highlight w:val="yellow"/>
        </w:rPr>
        <w:t>09</w:t>
      </w:r>
      <w:r w:rsidRPr="00375DC8">
        <w:rPr>
          <w:rFonts w:asciiTheme="minorHAnsi" w:hAnsiTheme="minorHAnsi"/>
          <w:b/>
          <w:szCs w:val="24"/>
          <w:highlight w:val="yellow"/>
        </w:rPr>
        <w:t>.201</w:t>
      </w:r>
      <w:r w:rsidR="009A4B86" w:rsidRPr="00375DC8">
        <w:rPr>
          <w:rFonts w:asciiTheme="minorHAnsi" w:hAnsiTheme="minorHAnsi"/>
          <w:b/>
          <w:szCs w:val="24"/>
          <w:highlight w:val="yellow"/>
        </w:rPr>
        <w:t>7</w:t>
      </w:r>
      <w:r w:rsidRPr="00375DC8">
        <w:rPr>
          <w:rFonts w:asciiTheme="minorHAnsi" w:hAnsiTheme="minorHAnsi"/>
          <w:b/>
          <w:szCs w:val="24"/>
          <w:highlight w:val="yellow"/>
        </w:rPr>
        <w:t xml:space="preserve"> </w:t>
      </w:r>
      <w:proofErr w:type="gramStart"/>
      <w:r w:rsidRPr="00375DC8">
        <w:rPr>
          <w:rFonts w:asciiTheme="minorHAnsi" w:hAnsiTheme="minorHAnsi"/>
          <w:b/>
          <w:szCs w:val="24"/>
          <w:highlight w:val="yellow"/>
        </w:rPr>
        <w:t>r</w:t>
      </w:r>
      <w:proofErr w:type="gramEnd"/>
      <w:r w:rsidRPr="00375DC8">
        <w:rPr>
          <w:rFonts w:asciiTheme="minorHAnsi" w:hAnsiTheme="minorHAnsi"/>
          <w:b/>
          <w:szCs w:val="24"/>
          <w:highlight w:val="yellow"/>
        </w:rPr>
        <w:t xml:space="preserve">. </w:t>
      </w:r>
      <w:r w:rsidRPr="00375DC8">
        <w:rPr>
          <w:rFonts w:asciiTheme="minorHAnsi" w:hAnsiTheme="minorHAnsi"/>
          <w:szCs w:val="24"/>
          <w:highlight w:val="yellow"/>
        </w:rPr>
        <w:t xml:space="preserve">do </w:t>
      </w:r>
      <w:proofErr w:type="spellStart"/>
      <w:r w:rsidRPr="00375DC8">
        <w:rPr>
          <w:rFonts w:asciiTheme="minorHAnsi" w:hAnsiTheme="minorHAnsi"/>
          <w:szCs w:val="24"/>
          <w:highlight w:val="yellow"/>
        </w:rPr>
        <w:t>godz.</w:t>
      </w:r>
      <w:r w:rsidR="00D003BF" w:rsidRPr="00375DC8">
        <w:rPr>
          <w:rFonts w:asciiTheme="minorHAnsi" w:hAnsiTheme="minorHAnsi"/>
          <w:b/>
          <w:szCs w:val="24"/>
          <w:highlight w:val="yellow"/>
        </w:rPr>
        <w:t>12</w:t>
      </w:r>
      <w:r w:rsidRPr="00375DC8">
        <w:rPr>
          <w:rFonts w:asciiTheme="minorHAnsi" w:hAnsiTheme="minorHAnsi"/>
          <w:b/>
          <w:szCs w:val="24"/>
          <w:highlight w:val="yellow"/>
          <w:vertAlign w:val="superscript"/>
        </w:rPr>
        <w:t>30</w:t>
      </w:r>
      <w:proofErr w:type="spellEnd"/>
      <w:r w:rsidRPr="00375DC8">
        <w:rPr>
          <w:rFonts w:asciiTheme="minorHAnsi" w:hAnsiTheme="minorHAnsi"/>
          <w:szCs w:val="24"/>
          <w:highlight w:val="yellow"/>
        </w:rPr>
        <w:t xml:space="preserve"> (decyduje data i godzina wpływu oferty). Oferta musi być opisana w sposób określony w rozdz. X </w:t>
      </w:r>
      <w:proofErr w:type="spellStart"/>
      <w:r w:rsidRPr="00375DC8">
        <w:rPr>
          <w:rFonts w:asciiTheme="minorHAnsi" w:hAnsiTheme="minorHAnsi"/>
          <w:szCs w:val="24"/>
          <w:highlight w:val="yellow"/>
        </w:rPr>
        <w:t>ust.10</w:t>
      </w:r>
      <w:proofErr w:type="spellEnd"/>
      <w:r w:rsidRPr="00375DC8">
        <w:rPr>
          <w:rFonts w:asciiTheme="minorHAnsi" w:hAnsiTheme="minorHAnsi"/>
          <w:szCs w:val="24"/>
          <w:highlight w:val="yellow"/>
        </w:rPr>
        <w:t xml:space="preserve">. </w:t>
      </w:r>
      <w:r w:rsidRPr="00375DC8">
        <w:rPr>
          <w:rFonts w:asciiTheme="minorHAnsi" w:hAnsiTheme="minorHAnsi"/>
          <w:szCs w:val="24"/>
          <w:highlight w:val="yellow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upływem terminu składania ofert. Zmiana do oferty musi być dokonana według zasad </w:t>
      </w:r>
      <w:r w:rsidRPr="00AB5255">
        <w:rPr>
          <w:rFonts w:asciiTheme="minorHAnsi" w:hAnsiTheme="minorHAnsi"/>
          <w:sz w:val="24"/>
          <w:szCs w:val="24"/>
        </w:rPr>
        <w:lastRenderedPageBreak/>
        <w:t>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AB5255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:rsidR="00455A20" w:rsidRPr="00375DC8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  <w:highlight w:val="yellow"/>
        </w:rPr>
      </w:pPr>
      <w:r w:rsidRPr="00375DC8">
        <w:rPr>
          <w:rFonts w:asciiTheme="minorHAnsi" w:hAnsiTheme="minorHAnsi"/>
          <w:szCs w:val="24"/>
          <w:highlight w:val="yellow"/>
        </w:rPr>
        <w:t xml:space="preserve">Otwarcie ofert nastąpi w dniu </w:t>
      </w:r>
      <w:r w:rsidR="00D003BF" w:rsidRPr="00375DC8">
        <w:rPr>
          <w:rFonts w:asciiTheme="minorHAnsi" w:hAnsiTheme="minorHAnsi"/>
          <w:b/>
          <w:szCs w:val="24"/>
          <w:highlight w:val="yellow"/>
        </w:rPr>
        <w:t>1</w:t>
      </w:r>
      <w:r w:rsidR="006567E7">
        <w:rPr>
          <w:rFonts w:asciiTheme="minorHAnsi" w:hAnsiTheme="minorHAnsi"/>
          <w:b/>
          <w:szCs w:val="24"/>
          <w:highlight w:val="yellow"/>
        </w:rPr>
        <w:t>4</w:t>
      </w:r>
      <w:r w:rsidRPr="00375DC8">
        <w:rPr>
          <w:rFonts w:asciiTheme="minorHAnsi" w:hAnsiTheme="minorHAnsi"/>
          <w:b/>
          <w:szCs w:val="24"/>
          <w:highlight w:val="yellow"/>
        </w:rPr>
        <w:t>.</w:t>
      </w:r>
      <w:r w:rsidR="00AA6BA0" w:rsidRPr="00375DC8">
        <w:rPr>
          <w:rFonts w:asciiTheme="minorHAnsi" w:hAnsiTheme="minorHAnsi"/>
          <w:b/>
          <w:szCs w:val="24"/>
          <w:highlight w:val="yellow"/>
        </w:rPr>
        <w:t>09</w:t>
      </w:r>
      <w:r w:rsidRPr="00375DC8">
        <w:rPr>
          <w:rFonts w:asciiTheme="minorHAnsi" w:hAnsiTheme="minorHAnsi"/>
          <w:b/>
          <w:szCs w:val="24"/>
          <w:highlight w:val="yellow"/>
        </w:rPr>
        <w:t>.201</w:t>
      </w:r>
      <w:r w:rsidR="009A4B86" w:rsidRPr="00375DC8">
        <w:rPr>
          <w:rFonts w:asciiTheme="minorHAnsi" w:hAnsiTheme="minorHAnsi"/>
          <w:b/>
          <w:szCs w:val="24"/>
          <w:highlight w:val="yellow"/>
        </w:rPr>
        <w:t>7</w:t>
      </w:r>
      <w:r w:rsidRPr="00375DC8">
        <w:rPr>
          <w:rFonts w:asciiTheme="minorHAnsi" w:hAnsiTheme="minorHAnsi"/>
          <w:b/>
          <w:szCs w:val="24"/>
          <w:highlight w:val="yellow"/>
        </w:rPr>
        <w:t xml:space="preserve"> </w:t>
      </w:r>
      <w:proofErr w:type="gramStart"/>
      <w:r w:rsidRPr="00375DC8">
        <w:rPr>
          <w:rFonts w:asciiTheme="minorHAnsi" w:hAnsiTheme="minorHAnsi"/>
          <w:b/>
          <w:szCs w:val="24"/>
          <w:highlight w:val="yellow"/>
        </w:rPr>
        <w:t>r</w:t>
      </w:r>
      <w:proofErr w:type="gramEnd"/>
      <w:r w:rsidRPr="00375DC8">
        <w:rPr>
          <w:rFonts w:asciiTheme="minorHAnsi" w:hAnsiTheme="minorHAnsi"/>
          <w:b/>
          <w:szCs w:val="24"/>
          <w:highlight w:val="yellow"/>
        </w:rPr>
        <w:t xml:space="preserve">. </w:t>
      </w:r>
      <w:r w:rsidRPr="00375DC8">
        <w:rPr>
          <w:rFonts w:asciiTheme="minorHAnsi" w:hAnsiTheme="minorHAnsi"/>
          <w:szCs w:val="24"/>
          <w:highlight w:val="yellow"/>
        </w:rPr>
        <w:t xml:space="preserve">o godz. </w:t>
      </w:r>
      <w:r w:rsidR="009A4B86" w:rsidRPr="00375DC8">
        <w:rPr>
          <w:rFonts w:asciiTheme="minorHAnsi" w:hAnsiTheme="minorHAnsi"/>
          <w:b/>
          <w:szCs w:val="24"/>
          <w:highlight w:val="yellow"/>
        </w:rPr>
        <w:t>1</w:t>
      </w:r>
      <w:r w:rsidR="00D003BF" w:rsidRPr="00375DC8">
        <w:rPr>
          <w:rFonts w:asciiTheme="minorHAnsi" w:hAnsiTheme="minorHAnsi"/>
          <w:b/>
          <w:szCs w:val="24"/>
          <w:highlight w:val="yellow"/>
        </w:rPr>
        <w:t>3</w:t>
      </w:r>
      <w:r w:rsidRPr="00375DC8">
        <w:rPr>
          <w:rFonts w:asciiTheme="minorHAnsi" w:hAnsiTheme="minorHAnsi"/>
          <w:b/>
          <w:szCs w:val="24"/>
          <w:highlight w:val="yellow"/>
          <w:vertAlign w:val="superscript"/>
        </w:rPr>
        <w:t>00</w:t>
      </w:r>
      <w:r w:rsidRPr="00375DC8">
        <w:rPr>
          <w:rFonts w:asciiTheme="minorHAnsi" w:hAnsiTheme="minorHAnsi"/>
          <w:szCs w:val="24"/>
          <w:highlight w:val="yellow"/>
        </w:rPr>
        <w:t xml:space="preserve"> w si</w:t>
      </w:r>
      <w:r w:rsidR="00B21846" w:rsidRPr="00375DC8">
        <w:rPr>
          <w:rFonts w:asciiTheme="minorHAnsi" w:hAnsiTheme="minorHAnsi"/>
          <w:szCs w:val="24"/>
          <w:highlight w:val="yellow"/>
        </w:rPr>
        <w:t>edzibie zamawiającego pokój nr 5</w:t>
      </w:r>
      <w:r w:rsidR="00B4470D" w:rsidRPr="00375DC8">
        <w:rPr>
          <w:rFonts w:asciiTheme="minorHAnsi" w:hAnsiTheme="minorHAnsi"/>
          <w:szCs w:val="24"/>
          <w:highlight w:val="yellow"/>
        </w:rPr>
        <w:t>30</w:t>
      </w:r>
      <w:r w:rsidRPr="00375DC8">
        <w:rPr>
          <w:rFonts w:asciiTheme="minorHAnsi" w:hAnsiTheme="minorHAnsi"/>
          <w:szCs w:val="24"/>
          <w:highlight w:val="yellow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 xml:space="preserve">formularzu cenowym, </w:t>
      </w:r>
      <w:proofErr w:type="gramStart"/>
      <w:r w:rsidRPr="008B2198">
        <w:rPr>
          <w:rFonts w:asciiTheme="minorHAnsi" w:hAnsiTheme="minorHAnsi"/>
          <w:bCs/>
          <w:szCs w:val="24"/>
        </w:rPr>
        <w:t>stanowiących załączniki</w:t>
      </w:r>
      <w:proofErr w:type="gramEnd"/>
      <w:r w:rsidRPr="008B2198">
        <w:rPr>
          <w:rFonts w:asciiTheme="minorHAnsi" w:hAnsiTheme="minorHAnsi"/>
          <w:bCs/>
          <w:szCs w:val="24"/>
        </w:rPr>
        <w:t xml:space="preserve"> odpowiednio nr 1 i nr 2 do niniejszej specyfikacji.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Wykonawca oblicza cenę ofertową uwzględniając wszelkie koszty związane z realizacją przedmiotu zamówienia, jakie będzie musiał ponieść, a w </w:t>
      </w:r>
      <w:proofErr w:type="gramStart"/>
      <w:r w:rsidRPr="008B2198">
        <w:rPr>
          <w:rFonts w:asciiTheme="minorHAnsi" w:hAnsiTheme="minorHAnsi"/>
          <w:szCs w:val="24"/>
        </w:rPr>
        <w:t>szczególności podatek</w:t>
      </w:r>
      <w:proofErr w:type="gramEnd"/>
      <w:r w:rsidRPr="008B2198">
        <w:rPr>
          <w:rFonts w:asciiTheme="minorHAnsi" w:hAnsiTheme="minorHAnsi"/>
          <w:szCs w:val="24"/>
        </w:rPr>
        <w:t xml:space="preserve">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Cenę oferty należy podać w walucie polskiej, ponieważ w takiej </w:t>
      </w:r>
      <w:proofErr w:type="gramStart"/>
      <w:r w:rsidRPr="008B2198">
        <w:rPr>
          <w:rFonts w:asciiTheme="minorHAnsi" w:hAnsiTheme="minorHAnsi"/>
          <w:szCs w:val="24"/>
        </w:rPr>
        <w:t>walucie dokonywane</w:t>
      </w:r>
      <w:proofErr w:type="gramEnd"/>
      <w:r w:rsidRPr="008B2198">
        <w:rPr>
          <w:rFonts w:asciiTheme="minorHAnsi" w:hAnsiTheme="minorHAnsi"/>
          <w:szCs w:val="24"/>
        </w:rPr>
        <w:t xml:space="preserve"> będą rozliczenia pomiędzy Zamawiającym a Wykonawcą, z którym zostanie zawarta umowa o zamówienie publiczne.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</w:t>
      </w:r>
      <w:proofErr w:type="gramStart"/>
      <w:r w:rsidRPr="008B2198">
        <w:rPr>
          <w:rFonts w:asciiTheme="minorHAnsi" w:hAnsiTheme="minorHAnsi"/>
          <w:szCs w:val="24"/>
        </w:rPr>
        <w:t>usług Zamawiający</w:t>
      </w:r>
      <w:proofErr w:type="gramEnd"/>
      <w:r w:rsidRPr="008B2198">
        <w:rPr>
          <w:rFonts w:asciiTheme="minorHAnsi" w:hAnsiTheme="minorHAnsi"/>
          <w:szCs w:val="24"/>
        </w:rPr>
        <w:t xml:space="preserve">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E25A11">
        <w:rPr>
          <w:rFonts w:asciiTheme="minorHAnsi" w:hAnsiTheme="minorHAnsi"/>
          <w:b/>
        </w:rPr>
        <w:t xml:space="preserve">OFERTY  </w:t>
      </w:r>
      <w:r w:rsidRPr="00E25A11">
        <w:rPr>
          <w:rFonts w:asciiTheme="minorHAnsi" w:hAnsiTheme="minorHAnsi"/>
          <w:b/>
        </w:rPr>
        <w:t>WRAZ</w:t>
      </w:r>
      <w:proofErr w:type="gramEnd"/>
      <w:r w:rsidRPr="00E25A11">
        <w:rPr>
          <w:rFonts w:asciiTheme="minorHAnsi" w:hAnsiTheme="minorHAnsi"/>
          <w:b/>
        </w:rPr>
        <w:t xml:space="preserve">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 xml:space="preserve">Zamawiający najpierw dokona oceny ofert, a następnie zbada, czy Wykonawca, którego oferta zostanie </w:t>
      </w:r>
      <w:proofErr w:type="gramStart"/>
      <w:r w:rsidRPr="00E25A11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E25A11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Przy wyborze najkorzystniejszej </w:t>
      </w:r>
      <w:proofErr w:type="gramStart"/>
      <w:r w:rsidRPr="00E25A11">
        <w:rPr>
          <w:rFonts w:asciiTheme="minorHAnsi" w:hAnsiTheme="minorHAnsi"/>
          <w:bCs/>
          <w:sz w:val="24"/>
          <w:szCs w:val="24"/>
        </w:rPr>
        <w:t>oferty zamawiający</w:t>
      </w:r>
      <w:proofErr w:type="gramEnd"/>
      <w:r w:rsidRPr="00E25A11">
        <w:rPr>
          <w:rFonts w:asciiTheme="minorHAnsi" w:hAnsiTheme="minorHAnsi"/>
          <w:bCs/>
          <w:sz w:val="24"/>
          <w:szCs w:val="24"/>
        </w:rPr>
        <w:t xml:space="preserve">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Default="00303838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25</w:t>
      </w:r>
      <w:r w:rsidR="00675192" w:rsidRPr="00E25A11">
        <w:rPr>
          <w:rFonts w:asciiTheme="minorHAnsi" w:hAnsiTheme="minorHAnsi"/>
          <w:b/>
        </w:rPr>
        <w:t>%</w:t>
      </w:r>
    </w:p>
    <w:p w:rsidR="00AA6BA0" w:rsidRPr="00E25A11" w:rsidRDefault="00303838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Gwarancji (G) – 15</w:t>
      </w:r>
      <w:r w:rsidR="00AA6BA0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Oferty będą oceniane w odniesieniu do najkorzystniejszych danych przedstawionych </w:t>
      </w:r>
      <w:r w:rsidRPr="00E25A11">
        <w:rPr>
          <w:rFonts w:asciiTheme="minorHAnsi" w:hAnsiTheme="minorHAnsi"/>
          <w:sz w:val="24"/>
        </w:rPr>
        <w:lastRenderedPageBreak/>
        <w:t>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proofErr w:type="gramStart"/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</w:t>
      </w:r>
      <w:proofErr w:type="gramEnd"/>
      <w:r w:rsidRPr="00E25A11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>gdzie</w:t>
      </w:r>
      <w:proofErr w:type="gramEnd"/>
      <w:r w:rsidRPr="00E25A11">
        <w:rPr>
          <w:rFonts w:asciiTheme="minorHAnsi" w:hAnsiTheme="minorHAnsi"/>
          <w:sz w:val="24"/>
        </w:rPr>
        <w:t>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proofErr w:type="gramEnd"/>
      <w:r w:rsidR="00303838">
        <w:rPr>
          <w:rFonts w:asciiTheme="minorHAnsi" w:hAnsiTheme="minorHAnsi"/>
          <w:b/>
          <w:sz w:val="24"/>
        </w:rPr>
        <w:t xml:space="preserve"> – 25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 xml:space="preserve">Oferta, w zależności od uzyskanych punktów na parametry jakościowe </w:t>
      </w:r>
      <w:proofErr w:type="gramStart"/>
      <w:r w:rsidRPr="00E25A11">
        <w:rPr>
          <w:rFonts w:asciiTheme="minorHAnsi" w:hAnsiTheme="minorHAnsi"/>
          <w:sz w:val="24"/>
        </w:rPr>
        <w:t>podlegające ocenie</w:t>
      </w:r>
      <w:proofErr w:type="gramEnd"/>
      <w:r w:rsidRPr="00E25A11">
        <w:rPr>
          <w:rFonts w:asciiTheme="minorHAnsi" w:hAnsiTheme="minorHAnsi"/>
          <w:sz w:val="24"/>
        </w:rPr>
        <w:t>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0B1FBC" w:rsidRPr="00E25A11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</w:t>
            </w:r>
            <w:proofErr w:type="gramStart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proofErr w:type="gramEnd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B1FBC" w:rsidRPr="00E25A11" w:rsidRDefault="000B1FBC" w:rsidP="00BF77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</w:t>
            </w:r>
            <w:r w:rsidR="00BF772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gramStart"/>
            <w:r w:rsidR="00BF7728">
              <w:rPr>
                <w:rFonts w:asciiTheme="minorHAnsi" w:hAnsiTheme="minorHAnsi"/>
                <w:b/>
                <w:sz w:val="24"/>
                <w:szCs w:val="24"/>
              </w:rPr>
              <w:t>kryterium jakość</w:t>
            </w:r>
            <w:proofErr w:type="gramEnd"/>
            <w:r w:rsidR="00BF7728">
              <w:rPr>
                <w:rFonts w:asciiTheme="minorHAnsi" w:hAnsiTheme="minorHAnsi"/>
                <w:b/>
                <w:sz w:val="24"/>
                <w:szCs w:val="24"/>
              </w:rPr>
              <w:t xml:space="preserve"> (25</w:t>
            </w: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675192" w:rsidRPr="00E25A11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0B1FBC" w:rsidRPr="00E25A11" w:rsidRDefault="000B1FBC" w:rsidP="000B1FBC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6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6011"/>
        <w:gridCol w:w="2652"/>
      </w:tblGrid>
      <w:tr w:rsidR="00303838" w:rsidRPr="00B17277" w:rsidTr="00303838">
        <w:trPr>
          <w:cantSplit/>
          <w:trHeight w:val="499"/>
        </w:trPr>
        <w:tc>
          <w:tcPr>
            <w:tcW w:w="972" w:type="dxa"/>
            <w:vAlign w:val="center"/>
          </w:tcPr>
          <w:p w:rsidR="00303838" w:rsidRPr="00B17277" w:rsidRDefault="00303838" w:rsidP="00375DC8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652" w:type="dxa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303838" w:rsidRPr="00B17277" w:rsidTr="00303838">
        <w:trPr>
          <w:cantSplit/>
          <w:trHeight w:val="354"/>
        </w:trPr>
        <w:tc>
          <w:tcPr>
            <w:tcW w:w="972" w:type="dxa"/>
            <w:vAlign w:val="center"/>
          </w:tcPr>
          <w:p w:rsidR="00303838" w:rsidRPr="00B17277" w:rsidRDefault="00303838" w:rsidP="00375DC8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652" w:type="dxa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303838" w:rsidRPr="00B17277" w:rsidTr="00375DC8">
        <w:trPr>
          <w:cantSplit/>
          <w:trHeight w:val="277"/>
        </w:trPr>
        <w:tc>
          <w:tcPr>
            <w:tcW w:w="97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011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wykorzystania optyki </w:t>
            </w:r>
            <w:proofErr w:type="spellStart"/>
            <w:proofErr w:type="gramStart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>nefroskopowej</w:t>
            </w:r>
            <w:proofErr w:type="spellEnd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jako</w:t>
            </w:r>
            <w:proofErr w:type="gramEnd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cystoskopu kompaktowego z dedykowanymi akcesoriami: płaszczem i obturatorem.</w:t>
            </w:r>
          </w:p>
        </w:tc>
        <w:tc>
          <w:tcPr>
            <w:tcW w:w="265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</w:tr>
      <w:tr w:rsidR="00303838" w:rsidRPr="00B17277" w:rsidTr="00375DC8">
        <w:trPr>
          <w:cantSplit/>
          <w:trHeight w:val="277"/>
        </w:trPr>
        <w:tc>
          <w:tcPr>
            <w:tcW w:w="97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011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Jednoczasowe wykorzystanie dwóch energii: mechanicznej i ultradźwiękowej przy użyciu jednego przetwornika</w:t>
            </w:r>
            <w:r w:rsidR="00375DC8">
              <w:rPr>
                <w:rFonts w:asciiTheme="minorHAnsi" w:hAnsiTheme="minorHAnsi" w:cs="Arial"/>
              </w:rPr>
              <w:t xml:space="preserve"> albo wykorzystanie energii laserowej</w:t>
            </w:r>
          </w:p>
        </w:tc>
        <w:tc>
          <w:tcPr>
            <w:tcW w:w="265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</w:tr>
      <w:tr w:rsidR="00303838" w:rsidRPr="00B17277" w:rsidTr="00375DC8">
        <w:trPr>
          <w:cantSplit/>
          <w:trHeight w:val="445"/>
        </w:trPr>
        <w:tc>
          <w:tcPr>
            <w:tcW w:w="97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011" w:type="dxa"/>
            <w:shd w:val="clear" w:color="auto" w:fill="FFFF00"/>
            <w:vAlign w:val="center"/>
          </w:tcPr>
          <w:p w:rsidR="00303838" w:rsidRPr="00B17277" w:rsidRDefault="00375DC8" w:rsidP="00375DC8">
            <w:pPr>
              <w:snapToGrid w:val="0"/>
              <w:rPr>
                <w:rFonts w:asciiTheme="minorHAnsi" w:eastAsia="Arial" w:hAnsiTheme="minorHAnsi" w:cs="Arial"/>
              </w:rPr>
            </w:pPr>
            <w:r>
              <w:rPr>
                <w:rFonts w:asciiTheme="minorHAnsi" w:hAnsiTheme="minorHAnsi" w:cs="Arial"/>
              </w:rPr>
              <w:t>Płynna regulacja siły ssania</w:t>
            </w:r>
          </w:p>
        </w:tc>
        <w:tc>
          <w:tcPr>
            <w:tcW w:w="265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375DC8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</w:tr>
      <w:tr w:rsidR="00303838" w:rsidRPr="00B17277" w:rsidTr="00375DC8">
        <w:trPr>
          <w:cantSplit/>
          <w:trHeight w:val="277"/>
        </w:trPr>
        <w:tc>
          <w:tcPr>
            <w:tcW w:w="97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011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Dwie możliwości niezależnej aktywacji urządzenia: przycisk nożny lub ręczna bezpośrednio w przetworniku</w:t>
            </w:r>
          </w:p>
        </w:tc>
        <w:tc>
          <w:tcPr>
            <w:tcW w:w="265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</w:tr>
      <w:tr w:rsidR="00303838" w:rsidRPr="00B17277" w:rsidTr="00375DC8">
        <w:trPr>
          <w:cantSplit/>
          <w:trHeight w:val="277"/>
        </w:trPr>
        <w:tc>
          <w:tcPr>
            <w:tcW w:w="97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5.</w:t>
            </w:r>
          </w:p>
        </w:tc>
        <w:tc>
          <w:tcPr>
            <w:tcW w:w="6011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snapToGrid w:val="0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Dostępność sond</w:t>
            </w:r>
            <w:proofErr w:type="gramEnd"/>
            <w:r w:rsidR="00375DC8">
              <w:rPr>
                <w:rFonts w:asciiTheme="minorHAnsi" w:hAnsiTheme="minorHAnsi" w:cs="Arial"/>
              </w:rPr>
              <w:t xml:space="preserve"> albo włókien</w:t>
            </w:r>
            <w:r w:rsidRPr="00B17277">
              <w:rPr>
                <w:rFonts w:asciiTheme="minorHAnsi" w:hAnsiTheme="minorHAnsi" w:cs="Arial"/>
              </w:rPr>
              <w:t xml:space="preserve"> wielorazowych.</w:t>
            </w:r>
          </w:p>
        </w:tc>
        <w:tc>
          <w:tcPr>
            <w:tcW w:w="2652" w:type="dxa"/>
            <w:shd w:val="clear" w:color="auto" w:fill="FFFF00"/>
            <w:vAlign w:val="center"/>
          </w:tcPr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375DC8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</w:tr>
    </w:tbl>
    <w:p w:rsidR="00DC4294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5449DD" w:rsidRDefault="00303838" w:rsidP="00303838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 w:rsidRPr="00B72F75">
        <w:rPr>
          <w:rFonts w:ascii="Times New Roman" w:hAnsi="Times New Roman"/>
          <w:b/>
          <w:i/>
          <w:sz w:val="24"/>
        </w:rPr>
        <w:t>termin gwarancji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1</w:t>
      </w:r>
      <w:r w:rsidRPr="005449DD">
        <w:rPr>
          <w:rFonts w:ascii="Times New Roman" w:hAnsi="Times New Roman"/>
          <w:b/>
          <w:sz w:val="24"/>
        </w:rPr>
        <w:t xml:space="preserve">5 %. </w:t>
      </w:r>
      <w:r w:rsidRPr="005449DD">
        <w:rPr>
          <w:rFonts w:ascii="Times New Roman" w:hAnsi="Times New Roman"/>
          <w:sz w:val="24"/>
        </w:rPr>
        <w:t xml:space="preserve">Oferta, w zależności od zadeklarowanego terminu gwarancji dla wielofunkcyjnych łóżek elektrycznych oraz szafek przyłóżkowych, otrzyma </w:t>
      </w:r>
      <w:proofErr w:type="gramStart"/>
      <w:r w:rsidRPr="005449DD">
        <w:rPr>
          <w:rFonts w:ascii="Times New Roman" w:hAnsi="Times New Roman"/>
          <w:sz w:val="24"/>
        </w:rPr>
        <w:t>następująca liczbę</w:t>
      </w:r>
      <w:proofErr w:type="gramEnd"/>
      <w:r w:rsidRPr="005449DD">
        <w:rPr>
          <w:rFonts w:ascii="Times New Roman" w:hAnsi="Times New Roman"/>
          <w:sz w:val="24"/>
        </w:rPr>
        <w:t xml:space="preserve"> punktów: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proofErr w:type="gramStart"/>
      <w:r>
        <w:t>termin</w:t>
      </w:r>
      <w:proofErr w:type="gramEnd"/>
      <w:r>
        <w:t xml:space="preserve"> gwarancji 24</w:t>
      </w:r>
      <w:r w:rsidRPr="005449DD">
        <w:t xml:space="preserve"> miesi</w:t>
      </w:r>
      <w:r>
        <w:t>ą</w:t>
      </w:r>
      <w:r w:rsidRPr="005449DD">
        <w:t>c</w:t>
      </w:r>
      <w:r>
        <w:t>e</w:t>
      </w:r>
      <w:r w:rsidRPr="005449DD">
        <w:t xml:space="preserve"> – 0 pkt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proofErr w:type="gramStart"/>
      <w:r>
        <w:t>termin</w:t>
      </w:r>
      <w:proofErr w:type="gramEnd"/>
      <w:r>
        <w:t xml:space="preserve"> gwarancji 36</w:t>
      </w:r>
      <w:r w:rsidRPr="005449DD">
        <w:t xml:space="preserve"> miesięcy – </w:t>
      </w:r>
      <w:r>
        <w:t>1</w:t>
      </w:r>
      <w:r w:rsidRPr="005449DD">
        <w:t>5 pkt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631B6E" w:rsidRDefault="00303838" w:rsidP="00303838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>Zamawiający informuje, że d</w:t>
      </w:r>
      <w:r>
        <w:rPr>
          <w:b/>
        </w:rPr>
        <w:t>opuszczalny termin gwarancji wynosi 24 lub 36</w:t>
      </w:r>
      <w:r w:rsidRPr="00631B6E">
        <w:rPr>
          <w:b/>
        </w:rPr>
        <w:t xml:space="preserve"> miesięcy. </w:t>
      </w:r>
    </w:p>
    <w:p w:rsidR="00303838" w:rsidRPr="00E25A11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Ostateczną ocenę oferty stanowi suma punktów uzyskanych w kryteriach określonych w 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="00BF7728">
        <w:rPr>
          <w:rFonts w:asciiTheme="minorHAnsi" w:hAnsiTheme="minorHAnsi"/>
          <w:sz w:val="24"/>
        </w:rPr>
        <w:t xml:space="preserve"> + G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 xml:space="preserve">daną ofertę za </w:t>
      </w:r>
      <w:proofErr w:type="gramStart"/>
      <w:r w:rsidRPr="00E25A11">
        <w:rPr>
          <w:rFonts w:asciiTheme="minorHAnsi" w:hAnsiTheme="minorHAnsi"/>
          <w:sz w:val="24"/>
        </w:rPr>
        <w:t>kryterium jakość</w:t>
      </w:r>
      <w:proofErr w:type="gramEnd"/>
    </w:p>
    <w:p w:rsidR="00BF7728" w:rsidRPr="00E25A11" w:rsidRDefault="00BF7728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 - </w:t>
      </w:r>
      <w:r w:rsidRPr="00E25A11">
        <w:rPr>
          <w:rFonts w:asciiTheme="minorHAnsi" w:hAnsiTheme="minorHAnsi"/>
          <w:sz w:val="24"/>
        </w:rPr>
        <w:t>wartość punktowa uzyskana przez ba</w:t>
      </w:r>
      <w:r>
        <w:rPr>
          <w:rFonts w:asciiTheme="minorHAnsi" w:hAnsiTheme="minorHAnsi"/>
          <w:sz w:val="24"/>
        </w:rPr>
        <w:t>daną ofertę za kryterium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 xml:space="preserve">Za najkorzystniejszą uznana zostanie oferta z najwyższą ilością uzyskanych punktów, </w:t>
      </w:r>
      <w:proofErr w:type="gramStart"/>
      <w:r w:rsidRPr="00E25A11">
        <w:rPr>
          <w:rFonts w:asciiTheme="minorHAnsi" w:hAnsiTheme="minorHAnsi"/>
          <w:sz w:val="24"/>
        </w:rPr>
        <w:t>spełniająca wymagania</w:t>
      </w:r>
      <w:proofErr w:type="gramEnd"/>
      <w:r w:rsidRPr="00E25A11">
        <w:rPr>
          <w:rFonts w:asciiTheme="minorHAnsi" w:hAnsiTheme="minorHAnsi"/>
          <w:sz w:val="24"/>
        </w:rPr>
        <w:t xml:space="preserve"> ustawy z dnia 29 stycznia </w:t>
      </w:r>
      <w:proofErr w:type="spellStart"/>
      <w:r w:rsidRPr="00E25A11">
        <w:rPr>
          <w:rFonts w:asciiTheme="minorHAnsi" w:hAnsiTheme="minorHAnsi"/>
          <w:sz w:val="24"/>
        </w:rPr>
        <w:t>2004r</w:t>
      </w:r>
      <w:proofErr w:type="spellEnd"/>
      <w:r w:rsidRPr="00E25A11">
        <w:rPr>
          <w:rFonts w:asciiTheme="minorHAnsi" w:hAnsiTheme="minorHAnsi"/>
          <w:sz w:val="24"/>
        </w:rPr>
        <w:t>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E25A11">
        <w:rPr>
          <w:rFonts w:asciiTheme="minorHAnsi" w:hAnsiTheme="minorHAnsi"/>
          <w:b/>
          <w:sz w:val="24"/>
        </w:rPr>
        <w:t>NALEŻYTEGO   WYKONANIA</w:t>
      </w:r>
      <w:proofErr w:type="gramEnd"/>
      <w:r w:rsidRPr="00E25A11">
        <w:rPr>
          <w:rFonts w:asciiTheme="minorHAnsi" w:hAnsiTheme="minorHAnsi"/>
          <w:b/>
          <w:sz w:val="24"/>
        </w:rPr>
        <w:t xml:space="preserve">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którego oferta zostanie </w:t>
      </w:r>
      <w:proofErr w:type="gramStart"/>
      <w:r w:rsidRPr="00E25A11">
        <w:rPr>
          <w:rFonts w:asciiTheme="minorHAnsi" w:hAnsiTheme="minorHAnsi"/>
          <w:sz w:val="24"/>
          <w:szCs w:val="24"/>
        </w:rPr>
        <w:t>wybrana jako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</w:t>
      </w:r>
      <w:proofErr w:type="gramStart"/>
      <w:r w:rsidRPr="00E25A11">
        <w:rPr>
          <w:rFonts w:asciiTheme="minorHAnsi" w:hAnsiTheme="minorHAnsi"/>
          <w:sz w:val="24"/>
          <w:szCs w:val="24"/>
        </w:rPr>
        <w:t>pełnomocnictwo  do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E25A11">
        <w:rPr>
          <w:rFonts w:asciiTheme="minorHAnsi" w:hAnsiTheme="minorHAnsi"/>
          <w:sz w:val="24"/>
          <w:szCs w:val="24"/>
        </w:rPr>
        <w:t>wspólnie (jeśli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nie była dołączona do oferty).</w:t>
      </w:r>
    </w:p>
    <w:p w:rsidR="00EB4C08" w:rsidRPr="00BF7728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BF7728">
        <w:rPr>
          <w:rFonts w:asciiTheme="minorHAnsi" w:hAnsiTheme="minorHAnsi"/>
          <w:bCs/>
          <w:sz w:val="24"/>
          <w:szCs w:val="24"/>
        </w:rPr>
        <w:t xml:space="preserve">nr </w:t>
      </w:r>
      <w:r w:rsidR="00E25A11" w:rsidRPr="00BF7728">
        <w:rPr>
          <w:rFonts w:asciiTheme="minorHAnsi" w:hAnsiTheme="minorHAnsi"/>
          <w:bCs/>
          <w:sz w:val="24"/>
          <w:szCs w:val="24"/>
        </w:rPr>
        <w:t>6</w:t>
      </w:r>
      <w:r w:rsidRPr="00BF7728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BF7728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BF7728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 xml:space="preserve">. POUCZENIE O ŚRODKACH OCHRONY PRAWNEJ </w:t>
      </w:r>
      <w:proofErr w:type="gramStart"/>
      <w:r w:rsidRPr="00B76E03">
        <w:rPr>
          <w:rFonts w:asciiTheme="minorHAnsi" w:hAnsiTheme="minorHAnsi"/>
          <w:sz w:val="24"/>
        </w:rPr>
        <w:t>PRZYSŁUGUJĄCYCH WYKONAWCY</w:t>
      </w:r>
      <w:proofErr w:type="gramEnd"/>
      <w:r w:rsidRPr="00B76E03">
        <w:rPr>
          <w:rFonts w:asciiTheme="minorHAnsi" w:hAnsiTheme="minorHAnsi"/>
          <w:sz w:val="24"/>
        </w:rPr>
        <w:t xml:space="preserve">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</w:t>
      </w:r>
      <w:proofErr w:type="gram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podmiotowi jeżeli</w:t>
      </w:r>
      <w:proofErr w:type="gram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podstawę jego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wniesienia —jeżeli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powzięto lub przy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zachowaniu należytej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dotyczy treści ogłoszenia lub postanowień </w:t>
      </w:r>
      <w:proofErr w:type="spell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SIWZ</w:t>
      </w:r>
      <w:proofErr w:type="spell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Na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na które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Wszystkie załączniki załączone do niniejszej </w:t>
      </w:r>
      <w:proofErr w:type="spellStart"/>
      <w:r w:rsidRPr="00F97749">
        <w:rPr>
          <w:rFonts w:asciiTheme="minorHAnsi" w:hAnsiTheme="minorHAnsi"/>
          <w:sz w:val="24"/>
        </w:rPr>
        <w:t>SIWZ</w:t>
      </w:r>
      <w:proofErr w:type="spellEnd"/>
      <w:r w:rsidRPr="00F97749">
        <w:rPr>
          <w:rFonts w:asciiTheme="minorHAnsi" w:hAnsiTheme="minorHAnsi"/>
          <w:sz w:val="24"/>
        </w:rPr>
        <w:t xml:space="preserve">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 xml:space="preserve">Integralną część </w:t>
      </w:r>
      <w:proofErr w:type="spellStart"/>
      <w:r w:rsidRPr="00781245">
        <w:rPr>
          <w:rFonts w:asciiTheme="minorHAnsi" w:hAnsiTheme="minorHAnsi"/>
          <w:bCs/>
          <w:i/>
          <w:iCs/>
          <w:u w:val="single"/>
        </w:rPr>
        <w:t>SIWZ</w:t>
      </w:r>
      <w:proofErr w:type="spellEnd"/>
      <w:r w:rsidRPr="00781245">
        <w:rPr>
          <w:rFonts w:asciiTheme="minorHAnsi" w:hAnsiTheme="minorHAnsi"/>
          <w:bCs/>
          <w:i/>
          <w:iCs/>
          <w:u w:val="single"/>
        </w:rPr>
        <w:t xml:space="preserve"> stanowią następujące załączniki: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367F5E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367F5E">
        <w:rPr>
          <w:rFonts w:asciiTheme="minorHAnsi" w:hAnsiTheme="minorHAnsi"/>
          <w:bCs/>
          <w:i/>
          <w:iCs/>
          <w:sz w:val="20"/>
        </w:rPr>
        <w:t xml:space="preserve"> 1  – </w:t>
      </w:r>
      <w:r w:rsidR="00F97749" w:rsidRPr="00367F5E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367F5E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367F5E" w:rsidRPr="00367F5E" w:rsidRDefault="00367F5E" w:rsidP="00367F5E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 xml:space="preserve">Załącznik nr </w:t>
      </w:r>
      <w:proofErr w:type="spellStart"/>
      <w:r w:rsidRPr="00367F5E">
        <w:rPr>
          <w:rFonts w:asciiTheme="minorHAnsi" w:hAnsiTheme="minorHAnsi"/>
          <w:bCs/>
          <w:i/>
          <w:iCs/>
        </w:rPr>
        <w:t>3a</w:t>
      </w:r>
      <w:proofErr w:type="spellEnd"/>
      <w:r w:rsidRPr="00367F5E">
        <w:rPr>
          <w:rFonts w:asciiTheme="minorHAnsi" w:hAnsiTheme="minorHAnsi"/>
          <w:bCs/>
          <w:i/>
          <w:iCs/>
        </w:rPr>
        <w:t xml:space="preserve"> –Formularz właściwości techniczno-użytkowych,</w:t>
      </w:r>
    </w:p>
    <w:p w:rsidR="00367F5E" w:rsidRPr="00367F5E" w:rsidRDefault="00367F5E" w:rsidP="00367F5E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367F5E">
        <w:rPr>
          <w:rFonts w:asciiTheme="minorHAnsi" w:hAnsiTheme="minorHAnsi"/>
          <w:bCs/>
          <w:i/>
          <w:iCs/>
          <w:szCs w:val="20"/>
        </w:rPr>
        <w:t xml:space="preserve">Załącznik nr </w:t>
      </w:r>
      <w:proofErr w:type="spellStart"/>
      <w:r w:rsidRPr="00367F5E">
        <w:rPr>
          <w:rFonts w:asciiTheme="minorHAnsi" w:hAnsiTheme="minorHAnsi"/>
          <w:bCs/>
          <w:i/>
          <w:iCs/>
          <w:szCs w:val="20"/>
        </w:rPr>
        <w:t>3b</w:t>
      </w:r>
      <w:proofErr w:type="spellEnd"/>
      <w:r w:rsidRPr="00367F5E">
        <w:rPr>
          <w:rFonts w:asciiTheme="minorHAnsi" w:hAnsiTheme="minorHAnsi"/>
          <w:bCs/>
          <w:i/>
          <w:iCs/>
          <w:szCs w:val="20"/>
        </w:rPr>
        <w:t xml:space="preserve"> – </w:t>
      </w:r>
      <w:r w:rsidRPr="00367F5E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 w:rsidRPr="00367F5E">
        <w:rPr>
          <w:rFonts w:asciiTheme="minorHAnsi" w:hAnsiTheme="minorHAnsi"/>
          <w:bCs/>
          <w:i/>
          <w:iCs/>
          <w:sz w:val="20"/>
        </w:rPr>
        <w:t>4</w:t>
      </w:r>
      <w:r w:rsidRPr="00367F5E">
        <w:rPr>
          <w:rFonts w:asciiTheme="minorHAnsi" w:hAnsiTheme="minorHAnsi"/>
          <w:bCs/>
          <w:i/>
          <w:iCs/>
          <w:sz w:val="20"/>
        </w:rPr>
        <w:t xml:space="preserve"> – </w:t>
      </w:r>
      <w:r w:rsidR="00367F5E" w:rsidRPr="00367F5E">
        <w:rPr>
          <w:rFonts w:asciiTheme="minorHAnsi" w:hAnsiTheme="minorHAnsi" w:cs="Arial"/>
          <w:kern w:val="22"/>
          <w:sz w:val="20"/>
        </w:rPr>
        <w:t xml:space="preserve">Oświadczenie </w:t>
      </w:r>
      <w:r w:rsidR="00367F5E" w:rsidRPr="00367F5E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367F5E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sz w:val="20"/>
        </w:rPr>
        <w:t xml:space="preserve">Załącznik nr </w:t>
      </w:r>
      <w:r w:rsidR="00E25A11" w:rsidRPr="00367F5E">
        <w:rPr>
          <w:rFonts w:asciiTheme="minorHAnsi" w:hAnsiTheme="minorHAnsi"/>
          <w:bCs/>
          <w:i/>
          <w:sz w:val="20"/>
        </w:rPr>
        <w:t>5</w:t>
      </w:r>
      <w:r w:rsidRPr="00367F5E">
        <w:rPr>
          <w:rFonts w:asciiTheme="minorHAnsi" w:hAnsiTheme="minorHAnsi"/>
          <w:bCs/>
          <w:i/>
          <w:sz w:val="20"/>
        </w:rPr>
        <w:t xml:space="preserve"> – </w:t>
      </w:r>
      <w:r w:rsidR="0082031A" w:rsidRPr="00367F5E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</w:t>
      </w:r>
      <w:proofErr w:type="spellStart"/>
      <w:r w:rsidRPr="00F97749">
        <w:rPr>
          <w:rFonts w:asciiTheme="minorHAnsi" w:hAnsiTheme="minorHAnsi"/>
          <w:sz w:val="24"/>
        </w:rPr>
        <w:t>SIWZ</w:t>
      </w:r>
      <w:proofErr w:type="spellEnd"/>
      <w:r w:rsidRPr="00F97749">
        <w:rPr>
          <w:rFonts w:asciiTheme="minorHAnsi" w:hAnsiTheme="minorHAnsi"/>
          <w:sz w:val="24"/>
        </w:rPr>
        <w:t>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A6BA0">
        <w:rPr>
          <w:rFonts w:asciiTheme="minorHAnsi" w:hAnsiTheme="minorHAnsi"/>
          <w:sz w:val="24"/>
        </w:rPr>
        <w:t>goszcz, dn. 2</w:t>
      </w:r>
      <w:r w:rsidR="00460319">
        <w:rPr>
          <w:rFonts w:asciiTheme="minorHAnsi" w:hAnsiTheme="minorHAnsi"/>
          <w:sz w:val="24"/>
        </w:rPr>
        <w:t>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A6BA0">
        <w:rPr>
          <w:rFonts w:asciiTheme="minorHAnsi" w:hAnsiTheme="minorHAnsi"/>
          <w:sz w:val="24"/>
        </w:rPr>
        <w:t>sierpnia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F97749">
        <w:rPr>
          <w:rFonts w:asciiTheme="minorHAnsi" w:hAnsiTheme="minorHAnsi"/>
          <w:sz w:val="22"/>
          <w:szCs w:val="22"/>
        </w:rPr>
        <w:t>SPW</w:t>
      </w:r>
      <w:proofErr w:type="spellEnd"/>
      <w:r w:rsidRPr="00F97749">
        <w:rPr>
          <w:rFonts w:asciiTheme="minorHAnsi" w:hAnsiTheme="minorHAnsi"/>
          <w:sz w:val="22"/>
          <w:szCs w:val="22"/>
        </w:rPr>
        <w:t xml:space="preserve"> ZOZ MSW</w:t>
      </w:r>
      <w:r w:rsidR="00460319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97749">
        <w:rPr>
          <w:rFonts w:asciiTheme="minorHAnsi" w:hAnsiTheme="minorHAnsi"/>
          <w:sz w:val="22"/>
          <w:szCs w:val="22"/>
        </w:rPr>
        <w:t>dr</w:t>
      </w:r>
      <w:proofErr w:type="gramEnd"/>
      <w:r w:rsidRPr="00F97749">
        <w:rPr>
          <w:rFonts w:asciiTheme="minorHAnsi" w:hAnsiTheme="minorHAnsi"/>
          <w:sz w:val="22"/>
          <w:szCs w:val="22"/>
        </w:rPr>
        <w:t xml:space="preserve"> n. med. Marek Lewandowski</w:t>
      </w:r>
    </w:p>
    <w:p w:rsidR="009A6D00" w:rsidRPr="00F97749" w:rsidRDefault="000A34E6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AA6BA0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06</w:t>
      </w:r>
      <w:r w:rsidR="000D5F17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SP </w:t>
      </w:r>
      <w:proofErr w:type="spellStart"/>
      <w:r w:rsidRPr="00B15EEA">
        <w:rPr>
          <w:rFonts w:asciiTheme="minorHAnsi" w:hAnsiTheme="minorHAnsi"/>
          <w:sz w:val="24"/>
          <w:szCs w:val="24"/>
        </w:rPr>
        <w:t>WZOZ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MSW</w:t>
      </w:r>
      <w:r w:rsidR="00AA6BA0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5F643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>w</w:t>
      </w:r>
      <w:r w:rsidR="00AA6BA0">
        <w:rPr>
          <w:rFonts w:asciiTheme="minorHAnsi" w:hAnsiTheme="minorHAnsi"/>
          <w:sz w:val="24"/>
        </w:rPr>
        <w:t xml:space="preserve">iązując </w:t>
      </w:r>
      <w:r w:rsidR="000A34E6">
        <w:rPr>
          <w:rFonts w:asciiTheme="minorHAnsi" w:hAnsiTheme="minorHAnsi"/>
          <w:sz w:val="24"/>
        </w:rPr>
        <w:t>do ogłoszonego w dniu 30 sierpnia</w:t>
      </w:r>
      <w:r w:rsidR="00AA6BA0">
        <w:rPr>
          <w:rFonts w:asciiTheme="minorHAnsi" w:hAnsiTheme="minorHAnsi"/>
          <w:sz w:val="24"/>
        </w:rPr>
        <w:t xml:space="preserve"> 2017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0A34E6">
        <w:rPr>
          <w:rFonts w:asciiTheme="minorHAnsi" w:hAnsiTheme="minorHAnsi"/>
          <w:sz w:val="24"/>
        </w:rPr>
        <w:t xml:space="preserve">nr </w:t>
      </w:r>
      <w:r w:rsidR="00CB611C">
        <w:rPr>
          <w:rFonts w:asciiTheme="minorHAnsi" w:hAnsiTheme="minorHAnsi"/>
          <w:sz w:val="24"/>
        </w:rPr>
        <w:t>580959-N-</w:t>
      </w:r>
      <w:r w:rsidRPr="00B15EEA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</w:t>
      </w:r>
      <w:proofErr w:type="gramStart"/>
      <w:r w:rsidRPr="00B15EEA">
        <w:rPr>
          <w:rFonts w:asciiTheme="minorHAnsi" w:hAnsiTheme="minorHAnsi"/>
          <w:color w:val="0000FF"/>
          <w:sz w:val="24"/>
        </w:rPr>
        <w:t>szpital-msw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bydgoszcz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pl</w:t>
      </w:r>
      <w:proofErr w:type="gramEnd"/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>zestaw</w:t>
      </w:r>
      <w:r w:rsidR="009A689D">
        <w:rPr>
          <w:rFonts w:asciiTheme="minorHAnsi" w:eastAsia="Calibri1" w:hAnsiTheme="minorHAnsi" w:cs="Calibri1"/>
          <w:b/>
          <w:bCs/>
          <w:color w:val="000000"/>
          <w:sz w:val="24"/>
        </w:rPr>
        <w:t>u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 xml:space="preserve"> do zabiegów </w:t>
      </w:r>
      <w:proofErr w:type="spellStart"/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>PCNL</w:t>
      </w:r>
      <w:proofErr w:type="spellEnd"/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 xml:space="preserve"> wraz z systemem do litotrypsji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689D">
        <w:rPr>
          <w:rFonts w:asciiTheme="minorHAnsi" w:hAnsiTheme="minorHAnsi"/>
          <w:sz w:val="24"/>
        </w:rPr>
        <w:t xml:space="preserve">– </w:t>
      </w:r>
      <w:proofErr w:type="gramStart"/>
      <w:r w:rsidR="009A689D">
        <w:rPr>
          <w:rFonts w:asciiTheme="minorHAnsi" w:hAnsiTheme="minorHAnsi"/>
          <w:sz w:val="24"/>
        </w:rPr>
        <w:t>nr</w:t>
      </w:r>
      <w:proofErr w:type="gramEnd"/>
      <w:r w:rsidR="009A689D">
        <w:rPr>
          <w:rFonts w:asciiTheme="minorHAnsi" w:hAnsiTheme="minorHAnsi"/>
          <w:sz w:val="24"/>
        </w:rPr>
        <w:t xml:space="preserve"> postępowania 06</w:t>
      </w:r>
      <w:r w:rsidRPr="00B15EEA">
        <w:rPr>
          <w:rFonts w:asciiTheme="minorHAnsi" w:hAnsiTheme="minorHAnsi"/>
          <w:sz w:val="24"/>
        </w:rPr>
        <w:t>/201</w:t>
      </w:r>
      <w:r w:rsidR="009A689D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</w:t>
      </w:r>
      <w:proofErr w:type="gramStart"/>
      <w:r w:rsidRPr="00B15EEA">
        <w:rPr>
          <w:rFonts w:asciiTheme="minorHAnsi" w:hAnsiTheme="minorHAnsi"/>
          <w:sz w:val="24"/>
        </w:rPr>
        <w:t>niżej</w:t>
      </w:r>
      <w:proofErr w:type="gramEnd"/>
      <w:r w:rsidRPr="00B15EEA">
        <w:rPr>
          <w:rFonts w:asciiTheme="minorHAnsi" w:hAnsiTheme="minorHAnsi"/>
          <w:sz w:val="24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9A689D" w:rsidRDefault="009A689D" w:rsidP="00FC1F6A">
      <w:pPr>
        <w:pStyle w:val="ust"/>
        <w:numPr>
          <w:ilvl w:val="0"/>
          <w:numId w:val="3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7B4656" w:rsidRPr="00072704" w:rsidRDefault="007B4656" w:rsidP="007B4656">
      <w:pPr>
        <w:pStyle w:val="ust"/>
        <w:ind w:left="360" w:firstLine="0"/>
        <w:rPr>
          <w:rFonts w:asciiTheme="minorHAnsi" w:hAnsiTheme="minorHAnsi"/>
        </w:rPr>
      </w:pPr>
    </w:p>
    <w:p w:rsidR="00A764AC" w:rsidRPr="00A764AC" w:rsidRDefault="009A689D" w:rsidP="00FC1F6A">
      <w:pPr>
        <w:pStyle w:val="ust"/>
        <w:numPr>
          <w:ilvl w:val="1"/>
          <w:numId w:val="37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 xml:space="preserve">wykazaną w formularzach cenowych, </w:t>
      </w:r>
      <w:proofErr w:type="gramStart"/>
      <w:r w:rsidRPr="00072704">
        <w:rPr>
          <w:rFonts w:asciiTheme="minorHAnsi" w:hAnsiTheme="minorHAnsi"/>
        </w:rPr>
        <w:t>stanowiących załączniki</w:t>
      </w:r>
      <w:proofErr w:type="gramEnd"/>
      <w:r w:rsidRPr="00072704">
        <w:rPr>
          <w:rFonts w:asciiTheme="minorHAnsi" w:hAnsiTheme="minorHAnsi"/>
        </w:rPr>
        <w:t xml:space="preserve"> do niniejszej oferty</w:t>
      </w:r>
      <w:r w:rsidR="00A764AC">
        <w:rPr>
          <w:rFonts w:asciiTheme="minorHAnsi" w:hAnsiTheme="minorHAnsi"/>
          <w:b/>
        </w:rPr>
        <w:t>;</w:t>
      </w:r>
    </w:p>
    <w:p w:rsidR="00A764AC" w:rsidRPr="00A764AC" w:rsidRDefault="00A764AC" w:rsidP="00A764AC">
      <w:pPr>
        <w:pStyle w:val="ust"/>
        <w:ind w:left="720" w:firstLine="0"/>
        <w:rPr>
          <w:rFonts w:asciiTheme="minorHAnsi" w:hAnsiTheme="minorHAnsi"/>
        </w:rPr>
      </w:pPr>
    </w:p>
    <w:p w:rsidR="00BF7728" w:rsidRPr="00A764AC" w:rsidRDefault="00BF7728" w:rsidP="00566FE5">
      <w:pPr>
        <w:pStyle w:val="ust"/>
        <w:numPr>
          <w:ilvl w:val="1"/>
          <w:numId w:val="37"/>
        </w:numPr>
        <w:rPr>
          <w:rFonts w:asciiTheme="minorHAnsi" w:hAnsiTheme="minorHAnsi"/>
        </w:rPr>
      </w:pPr>
      <w:r w:rsidRPr="00A764AC">
        <w:rPr>
          <w:rFonts w:ascii="Calibri" w:hAnsi="Calibri"/>
          <w:b/>
        </w:rPr>
        <w:t xml:space="preserve">Termin gwarancji na </w:t>
      </w:r>
      <w:r w:rsidRPr="00A764AC">
        <w:rPr>
          <w:rFonts w:asciiTheme="minorHAnsi" w:eastAsia="Calibri1" w:hAnsiTheme="minorHAnsi" w:cs="Calibri1"/>
          <w:b/>
          <w:bCs/>
          <w:color w:val="000000"/>
        </w:rPr>
        <w:t>zestaw do</w:t>
      </w:r>
      <w:r w:rsidR="00566FE5">
        <w:rPr>
          <w:rFonts w:asciiTheme="minorHAnsi" w:eastAsia="Calibri1" w:hAnsiTheme="minorHAnsi" w:cs="Calibri1"/>
          <w:b/>
          <w:bCs/>
          <w:color w:val="000000"/>
        </w:rPr>
        <w:t xml:space="preserve"> zabiegów </w:t>
      </w:r>
      <w:proofErr w:type="spellStart"/>
      <w:r w:rsidR="00566FE5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="00566FE5">
        <w:rPr>
          <w:rFonts w:asciiTheme="minorHAnsi" w:eastAsia="Calibri1" w:hAnsiTheme="minorHAnsi" w:cs="Calibri1"/>
          <w:b/>
          <w:bCs/>
          <w:color w:val="000000"/>
        </w:rPr>
        <w:t xml:space="preserve"> wraz z</w:t>
      </w:r>
      <w:r w:rsidRPr="00A764AC">
        <w:rPr>
          <w:rFonts w:asciiTheme="minorHAnsi" w:eastAsia="Calibri1" w:hAnsiTheme="minorHAnsi" w:cs="Calibri1"/>
          <w:b/>
          <w:bCs/>
          <w:color w:val="000000"/>
        </w:rPr>
        <w:t xml:space="preserve"> systemem do litotrypsji</w:t>
      </w:r>
      <w:r w:rsidRPr="00A764AC">
        <w:rPr>
          <w:rFonts w:ascii="Calibri" w:hAnsi="Calibri"/>
          <w:b/>
        </w:rPr>
        <w:t xml:space="preserve"> ……………….. </w:t>
      </w:r>
      <w:proofErr w:type="gramStart"/>
      <w:r w:rsidRPr="00A764AC">
        <w:rPr>
          <w:rFonts w:ascii="Calibri" w:hAnsi="Calibri"/>
        </w:rPr>
        <w:t>licząc</w:t>
      </w:r>
      <w:proofErr w:type="gramEnd"/>
      <w:r w:rsidRPr="00A764AC">
        <w:rPr>
          <w:rFonts w:ascii="Calibri" w:hAnsi="Calibri"/>
        </w:rPr>
        <w:t xml:space="preserve"> od daty podpisania protokołów zdawczo – odbiorczych na zasadach określonych w głównych postanowieniach umowy oraz karcie gwarancyjnej stanowiącej załącznik nr 7 do </w:t>
      </w:r>
      <w:proofErr w:type="spellStart"/>
      <w:r w:rsidRPr="00A764AC">
        <w:rPr>
          <w:rFonts w:ascii="Calibri" w:hAnsi="Calibri"/>
        </w:rPr>
        <w:t>SIWZ</w:t>
      </w:r>
      <w:proofErr w:type="spellEnd"/>
      <w:r w:rsidRPr="00A764AC">
        <w:rPr>
          <w:rFonts w:ascii="Calibri" w:hAnsi="Calibri"/>
        </w:rPr>
        <w:t>:</w:t>
      </w:r>
    </w:p>
    <w:p w:rsidR="00BF7728" w:rsidRDefault="00BF7728" w:rsidP="00BF7728">
      <w:pPr>
        <w:rPr>
          <w:sz w:val="24"/>
          <w:szCs w:val="24"/>
        </w:rPr>
      </w:pPr>
    </w:p>
    <w:p w:rsidR="009A689D" w:rsidRPr="00072704" w:rsidRDefault="00BF7728" w:rsidP="00BF7728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  <w:r w:rsidRPr="005C1667">
        <w:rPr>
          <w:b/>
          <w:sz w:val="24"/>
        </w:rPr>
        <w:t>(Zamawiający informuje, że dopusz</w:t>
      </w:r>
      <w:r>
        <w:rPr>
          <w:b/>
          <w:sz w:val="24"/>
        </w:rPr>
        <w:t>czalny termin gwarancji wynosi 24 lub 36</w:t>
      </w:r>
      <w:r w:rsidRPr="005C1667">
        <w:rPr>
          <w:b/>
          <w:sz w:val="24"/>
        </w:rPr>
        <w:t xml:space="preserve"> miesięcy.)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CB611C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2. </w:t>
      </w:r>
      <w:r w:rsidRPr="00CB611C">
        <w:rPr>
          <w:rFonts w:asciiTheme="minorHAnsi" w:hAnsiTheme="minorHAnsi"/>
          <w:sz w:val="24"/>
          <w:szCs w:val="24"/>
        </w:rPr>
        <w:t>Oświadczamy, że: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spellStart"/>
      <w:r w:rsidRPr="00CB611C">
        <w:rPr>
          <w:rFonts w:asciiTheme="minorHAnsi" w:hAnsiTheme="minorHAnsi"/>
          <w:sz w:val="24"/>
          <w:szCs w:val="24"/>
        </w:rPr>
        <w:t>2.1.</w:t>
      </w:r>
      <w:proofErr w:type="gramStart"/>
      <w:r w:rsidRPr="00CB611C">
        <w:rPr>
          <w:rFonts w:asciiTheme="minorHAnsi" w:hAnsiTheme="minorHAnsi"/>
          <w:sz w:val="24"/>
          <w:szCs w:val="24"/>
        </w:rPr>
        <w:t>zaoferowane</w:t>
      </w:r>
      <w:proofErr w:type="spellEnd"/>
      <w:proofErr w:type="gramEnd"/>
      <w:r w:rsidRPr="00CB611C">
        <w:rPr>
          <w:rFonts w:asciiTheme="minorHAnsi" w:hAnsiTheme="minorHAnsi"/>
          <w:sz w:val="24"/>
          <w:szCs w:val="24"/>
        </w:rPr>
        <w:t xml:space="preserve"> towary zostały objęte obowiązującą stawką podatku VAT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spellStart"/>
      <w:r w:rsidRPr="00CB611C">
        <w:rPr>
          <w:rFonts w:asciiTheme="minorHAnsi" w:hAnsiTheme="minorHAnsi"/>
          <w:sz w:val="24"/>
          <w:szCs w:val="24"/>
        </w:rPr>
        <w:lastRenderedPageBreak/>
        <w:t>2.2.</w:t>
      </w:r>
      <w:proofErr w:type="gramStart"/>
      <w:r w:rsidRPr="00CB611C">
        <w:rPr>
          <w:rFonts w:asciiTheme="minorHAnsi" w:hAnsiTheme="minorHAnsi"/>
          <w:sz w:val="24"/>
          <w:szCs w:val="24"/>
        </w:rPr>
        <w:t>zaoferowany</w:t>
      </w:r>
      <w:proofErr w:type="spellEnd"/>
      <w:proofErr w:type="gramEnd"/>
      <w:r w:rsidRPr="00CB611C">
        <w:rPr>
          <w:rFonts w:asciiTheme="minorHAnsi" w:hAnsiTheme="minorHAnsi"/>
          <w:sz w:val="24"/>
          <w:szCs w:val="24"/>
        </w:rPr>
        <w:t xml:space="preserve"> sprzęt nie wywiera wpływu na działanie innych urządzeń, szczególnie służących udzielaniu świadczeń zdrowotnych.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B611C">
        <w:rPr>
          <w:rFonts w:asciiTheme="minorHAnsi" w:hAnsiTheme="minorHAnsi"/>
          <w:sz w:val="24"/>
          <w:szCs w:val="24"/>
        </w:rPr>
        <w:t>2.3.</w:t>
      </w:r>
      <w:proofErr w:type="gramStart"/>
      <w:r w:rsidRPr="00CB611C">
        <w:rPr>
          <w:rFonts w:asciiTheme="minorHAnsi" w:hAnsiTheme="minorHAnsi"/>
          <w:sz w:val="24"/>
          <w:szCs w:val="24"/>
        </w:rPr>
        <w:t>zapoznaliśmy</w:t>
      </w:r>
      <w:proofErr w:type="spellEnd"/>
      <w:proofErr w:type="gramEnd"/>
      <w:r w:rsidRPr="00CB611C">
        <w:rPr>
          <w:rFonts w:asciiTheme="minorHAnsi" w:hAnsi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B611C">
        <w:rPr>
          <w:rFonts w:asciiTheme="minorHAnsi" w:hAnsiTheme="minorHAnsi"/>
          <w:sz w:val="24"/>
          <w:szCs w:val="24"/>
        </w:rPr>
        <w:t>2.4.</w:t>
      </w:r>
      <w:proofErr w:type="gramStart"/>
      <w:r w:rsidRPr="00CB611C">
        <w:rPr>
          <w:rFonts w:asciiTheme="minorHAnsi" w:hAnsiTheme="minorHAnsi"/>
          <w:sz w:val="24"/>
          <w:szCs w:val="24"/>
        </w:rPr>
        <w:t>cena</w:t>
      </w:r>
      <w:proofErr w:type="spellEnd"/>
      <w:proofErr w:type="gramEnd"/>
      <w:r w:rsidRPr="00CB611C">
        <w:rPr>
          <w:rFonts w:asciiTheme="minorHAnsi" w:hAnsiTheme="minorHAnsi"/>
          <w:sz w:val="24"/>
          <w:szCs w:val="24"/>
        </w:rPr>
        <w:t xml:space="preserve"> oferty zawiera wszystkie koszty niezbędne do wykonania zamówienia.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B611C">
        <w:rPr>
          <w:rFonts w:asciiTheme="minorHAnsi" w:hAnsiTheme="minorHAnsi"/>
          <w:sz w:val="24"/>
          <w:szCs w:val="24"/>
        </w:rPr>
        <w:t>2.5.</w:t>
      </w:r>
      <w:proofErr w:type="gramStart"/>
      <w:r w:rsidRPr="00CB611C">
        <w:rPr>
          <w:rFonts w:asciiTheme="minorHAnsi" w:hAnsiTheme="minorHAnsi"/>
          <w:sz w:val="24"/>
          <w:szCs w:val="24"/>
        </w:rPr>
        <w:t>uważamy</w:t>
      </w:r>
      <w:proofErr w:type="spellEnd"/>
      <w:proofErr w:type="gramEnd"/>
      <w:r w:rsidRPr="00CB611C">
        <w:rPr>
          <w:rFonts w:asciiTheme="minorHAnsi" w:hAnsiTheme="minorHAnsi"/>
          <w:sz w:val="24"/>
          <w:szCs w:val="24"/>
        </w:rPr>
        <w:t xml:space="preserve"> się za związanych niniejszą ofertą przez okres 30 dni od upływu terminu składania ofert.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B611C">
        <w:rPr>
          <w:rFonts w:asciiTheme="minorHAnsi" w:hAnsiTheme="minorHAnsi"/>
          <w:sz w:val="24"/>
          <w:szCs w:val="24"/>
        </w:rPr>
        <w:t>2.6.</w:t>
      </w:r>
      <w:proofErr w:type="gramStart"/>
      <w:r w:rsidRPr="00CB611C">
        <w:rPr>
          <w:rFonts w:asciiTheme="minorHAnsi" w:hAnsiTheme="minorHAnsi"/>
          <w:sz w:val="24"/>
          <w:szCs w:val="24"/>
        </w:rPr>
        <w:t>akceptujemy</w:t>
      </w:r>
      <w:proofErr w:type="spellEnd"/>
      <w:proofErr w:type="gramEnd"/>
      <w:r w:rsidRPr="00CB611C">
        <w:rPr>
          <w:rFonts w:asciiTheme="minorHAnsi" w:hAnsiTheme="minorHAnsi"/>
          <w:sz w:val="24"/>
          <w:szCs w:val="24"/>
        </w:rPr>
        <w:t xml:space="preserve"> główne postanowienia umowy i karty gwarancyjnej nie wnosząc uwag i zastrzeżeń, a w przypadku wyboru naszej oferty zobowiązujemy się do zawarcia umowy w stosownych terminach.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 xml:space="preserve">2.7. </w:t>
      </w:r>
      <w:proofErr w:type="gramStart"/>
      <w:r w:rsidRPr="00CB611C">
        <w:rPr>
          <w:rFonts w:asciiTheme="minorHAnsi" w:hAnsiTheme="minorHAnsi"/>
          <w:sz w:val="24"/>
          <w:szCs w:val="24"/>
        </w:rPr>
        <w:t>przeprowadzimy</w:t>
      </w:r>
      <w:proofErr w:type="gramEnd"/>
      <w:r w:rsidRPr="00CB611C">
        <w:rPr>
          <w:rFonts w:asciiTheme="minorHAnsi" w:hAnsiTheme="minorHAnsi"/>
          <w:sz w:val="24"/>
          <w:szCs w:val="24"/>
        </w:rPr>
        <w:t xml:space="preserve"> szkolenie personelu wskazanego przez Zamawiającego z obsługi towaru dla min. 4 osób;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 xml:space="preserve">2.8. </w:t>
      </w:r>
      <w:proofErr w:type="gramStart"/>
      <w:r w:rsidRPr="00CB611C">
        <w:rPr>
          <w:rFonts w:asciiTheme="minorHAnsi" w:hAnsiTheme="minorHAnsi"/>
          <w:sz w:val="24"/>
          <w:szCs w:val="24"/>
        </w:rPr>
        <w:t>posiadamy</w:t>
      </w:r>
      <w:proofErr w:type="gramEnd"/>
      <w:r w:rsidRPr="00CB611C">
        <w:rPr>
          <w:rFonts w:asciiTheme="minorHAnsi" w:hAnsiTheme="minorHAnsi"/>
          <w:sz w:val="24"/>
          <w:szCs w:val="24"/>
        </w:rPr>
        <w:t xml:space="preserve"> atesty i świadectwa reje</w:t>
      </w:r>
      <w:r>
        <w:rPr>
          <w:rFonts w:asciiTheme="minorHAnsi" w:hAnsiTheme="minorHAnsi"/>
          <w:sz w:val="24"/>
          <w:szCs w:val="24"/>
        </w:rPr>
        <w:t>stracji zaoferowanych wyrobów i </w:t>
      </w:r>
      <w:r w:rsidRPr="00CB611C">
        <w:rPr>
          <w:rFonts w:asciiTheme="minorHAnsi" w:hAnsiTheme="minorHAnsi"/>
          <w:sz w:val="24"/>
          <w:szCs w:val="24"/>
        </w:rPr>
        <w:t>zobowiązujemy się do ich przedstawienia na każde żądanie Zamawiającego.</w:t>
      </w:r>
    </w:p>
    <w:p w:rsidR="00B15EEA" w:rsidRPr="00CB611C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0D5F17" w:rsidRPr="00B15EEA">
        <w:rPr>
          <w:rFonts w:asciiTheme="minorHAnsi" w:hAnsiTheme="minorHAnsi"/>
          <w:sz w:val="24"/>
          <w:szCs w:val="24"/>
        </w:rPr>
        <w:t>stron</w:t>
      </w:r>
      <w:proofErr w:type="gramEnd"/>
      <w:r w:rsidR="000D5F17" w:rsidRPr="00B15EEA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6D3E" w:rsidRDefault="00316D3E" w:rsidP="00316D3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Arial"/>
          <w:sz w:val="22"/>
          <w:szCs w:val="22"/>
        </w:rPr>
        <w:t>postępowania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06/2017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316D3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E45C19" w:rsidRPr="00957B6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CENOWY</w:t>
      </w:r>
    </w:p>
    <w:p w:rsidR="00460319" w:rsidRDefault="00460319" w:rsidP="00460319"/>
    <w:p w:rsidR="00460319" w:rsidRPr="004F2C41" w:rsidRDefault="00460319" w:rsidP="00460319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460319" w:rsidRPr="00CF471F" w:rsidTr="0092666B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</w:t>
            </w:r>
            <w:proofErr w:type="gramStart"/>
            <w:r w:rsidRPr="00CF471F">
              <w:rPr>
                <w:rFonts w:ascii="Arial" w:hAnsi="Arial" w:cs="Arial"/>
                <w:b/>
                <w:sz w:val="14"/>
                <w:szCs w:val="14"/>
              </w:rPr>
              <w:t>p</w:t>
            </w:r>
            <w:proofErr w:type="gramEnd"/>
            <w:r w:rsidRPr="00CF471F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460319" w:rsidRPr="004F2C41" w:rsidTr="0092666B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60319" w:rsidRPr="004F2C41" w:rsidTr="0092666B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60319" w:rsidRPr="004F2C41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60319" w:rsidRDefault="00460319" w:rsidP="005F6434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zes</w:t>
            </w:r>
            <w:r w:rsidR="005F6434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 xml:space="preserve">tawu do zabiegów </w:t>
            </w:r>
            <w:proofErr w:type="spellStart"/>
            <w:r w:rsidR="005F6434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PCNL</w:t>
            </w:r>
            <w:proofErr w:type="spellEnd"/>
            <w:r w:rsidR="005F6434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 xml:space="preserve"> wraz z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 xml:space="preserve"> systemem do litotrypsji</w:t>
            </w:r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4F2C41" w:rsidTr="0092666B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:rsidR="00957B6E" w:rsidRDefault="00957B6E" w:rsidP="00E45C19"/>
    <w:p w:rsidR="00E45C19" w:rsidRDefault="00E45C19" w:rsidP="00E45C19"/>
    <w:p w:rsidR="00460319" w:rsidRDefault="00460319" w:rsidP="00E45C19">
      <w:pPr>
        <w:sectPr w:rsidR="00460319" w:rsidSect="00B36746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0319" w:rsidRPr="0026020C" w:rsidRDefault="00460319" w:rsidP="00460319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 xml:space="preserve">. </w:t>
      </w:r>
      <w:proofErr w:type="gramStart"/>
      <w:r>
        <w:rPr>
          <w:rFonts w:ascii="Times New Roman" w:hAnsi="Times New Roman"/>
          <w:i w:val="0"/>
          <w:szCs w:val="24"/>
        </w:rPr>
        <w:t>postępowania</w:t>
      </w:r>
      <w:proofErr w:type="gramEnd"/>
      <w:r>
        <w:rPr>
          <w:rFonts w:ascii="Times New Roman" w:hAnsi="Times New Roman"/>
          <w:i w:val="0"/>
          <w:szCs w:val="24"/>
        </w:rPr>
        <w:t xml:space="preserve"> 06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7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proofErr w:type="spellStart"/>
      <w:r>
        <w:rPr>
          <w:rFonts w:ascii="Times New Roman" w:hAnsi="Times New Roman"/>
          <w:bCs/>
          <w:i w:val="0"/>
          <w:szCs w:val="24"/>
        </w:rPr>
        <w:t>3a</w:t>
      </w:r>
      <w:proofErr w:type="spellEnd"/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4F2C41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>WŁAŚCIWOŚCI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 xml:space="preserve">TECHNICZNO </w:t>
      </w:r>
      <w:r>
        <w:rPr>
          <w:rFonts w:ascii="Arial" w:hAnsi="Arial" w:cs="Arial"/>
          <w:b/>
          <w:sz w:val="22"/>
          <w:szCs w:val="22"/>
        </w:rPr>
        <w:t>–</w:t>
      </w:r>
      <w:r w:rsidRPr="004F2C41">
        <w:rPr>
          <w:rFonts w:ascii="Arial" w:hAnsi="Arial" w:cs="Arial"/>
          <w:b/>
          <w:sz w:val="22"/>
          <w:szCs w:val="22"/>
        </w:rPr>
        <w:t xml:space="preserve"> UŻYTKOWE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A70476" w:rsidRDefault="00460319" w:rsidP="009E0BEC">
      <w:pPr>
        <w:pStyle w:val="NormalnyWeb"/>
        <w:ind w:left="28"/>
        <w:rPr>
          <w:rFonts w:ascii="Arial" w:hAnsi="Arial" w:cs="Arial"/>
          <w:b/>
        </w:rPr>
      </w:pPr>
      <w:r>
        <w:rPr>
          <w:rFonts w:asciiTheme="minorHAnsi" w:eastAsia="Calibri1" w:hAnsiTheme="minorHAnsi" w:cs="Calibri1"/>
          <w:b/>
          <w:bCs/>
          <w:color w:val="000000"/>
        </w:rPr>
        <w:t>Z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>estaw do</w:t>
      </w:r>
      <w:r w:rsidR="005F3852">
        <w:rPr>
          <w:rFonts w:asciiTheme="minorHAnsi" w:eastAsia="Calibri1" w:hAnsiTheme="minorHAnsi" w:cs="Calibri1"/>
          <w:b/>
          <w:bCs/>
          <w:color w:val="000000"/>
        </w:rPr>
        <w:t xml:space="preserve"> zabiegów </w:t>
      </w:r>
      <w:proofErr w:type="spellStart"/>
      <w:r w:rsidR="005F3852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="005F3852">
        <w:rPr>
          <w:rFonts w:asciiTheme="minorHAnsi" w:eastAsia="Calibri1" w:hAnsiTheme="minorHAnsi" w:cs="Calibri1"/>
          <w:b/>
          <w:bCs/>
          <w:color w:val="000000"/>
        </w:rPr>
        <w:t xml:space="preserve"> wraz z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 xml:space="preserve"> systemem do litotrypsji</w:t>
      </w:r>
      <w:r>
        <w:rPr>
          <w:b/>
          <w:bCs/>
        </w:rPr>
        <w:t xml:space="preserve"> </w:t>
      </w:r>
      <w:r w:rsidR="00B17277">
        <w:rPr>
          <w:b/>
          <w:bCs/>
        </w:rPr>
        <w:t xml:space="preserve">(1 </w:t>
      </w:r>
      <w:proofErr w:type="spellStart"/>
      <w:r w:rsidR="00B17277">
        <w:rPr>
          <w:b/>
          <w:bCs/>
        </w:rPr>
        <w:t>kpl</w:t>
      </w:r>
      <w:proofErr w:type="spellEnd"/>
      <w:r w:rsidR="00B17277">
        <w:rPr>
          <w:b/>
          <w:bCs/>
        </w:rPr>
        <w:t>.)</w:t>
      </w:r>
    </w:p>
    <w:p w:rsidR="00460319" w:rsidRPr="004F2C41" w:rsidRDefault="00460319" w:rsidP="0046031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460319" w:rsidRPr="006B5248" w:rsidTr="0092666B">
        <w:trPr>
          <w:trHeight w:val="521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460319" w:rsidRPr="006B5248" w:rsidRDefault="00460319" w:rsidP="00926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6B5248" w:rsidTr="0092666B">
        <w:trPr>
          <w:trHeight w:val="540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460319" w:rsidRPr="007B4656" w:rsidTr="0092666B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 xml:space="preserve">Informacja (opis) Wykonawcy o zaoferowanym urządzeniu lub potwierdzenie parametrów poprzez wpisanie słowa „TAK. Zgodnie z </w:t>
            </w:r>
            <w:proofErr w:type="spellStart"/>
            <w:r w:rsidRPr="007B4656">
              <w:rPr>
                <w:rFonts w:asciiTheme="minorHAnsi" w:hAnsiTheme="minorHAnsi" w:cs="Arial"/>
                <w:b/>
              </w:rPr>
              <w:t>SIWZ</w:t>
            </w:r>
            <w:proofErr w:type="spellEnd"/>
            <w:r w:rsidRPr="007B4656">
              <w:rPr>
                <w:rFonts w:asciiTheme="minorHAnsi" w:hAnsiTheme="minorHAnsi" w:cs="Arial"/>
                <w:b/>
              </w:rPr>
              <w:t>”</w:t>
            </w:r>
          </w:p>
        </w:tc>
      </w:tr>
      <w:tr w:rsidR="007B4656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460319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Optyka </w:t>
            </w:r>
            <w:proofErr w:type="spellStart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nefroskopowa</w:t>
            </w:r>
            <w:proofErr w:type="spellEnd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, ze skośnym okularem. Kąt patrzenia</w:t>
            </w:r>
            <w:proofErr w:type="gramStart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30°,wymiar</w:t>
            </w:r>
            <w:proofErr w:type="spellEnd"/>
            <w:proofErr w:type="gramEnd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 zewnętrzny 22 Fr, kanał roboczy 4 mm, w zestawie łącznik. - 1 </w:t>
            </w:r>
            <w:proofErr w:type="gramStart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szt</w:t>
            </w:r>
            <w:proofErr w:type="gramEnd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7B4656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460319">
            <w:pPr>
              <w:pStyle w:val="Standard"/>
              <w:snapToGrid w:val="0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 xml:space="preserve">Zestaw rozszerzadeł w rozmiarach: 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proofErr w:type="spellStart"/>
            <w:r w:rsidRPr="007B4656">
              <w:rPr>
                <w:rFonts w:asciiTheme="minorHAnsi" w:eastAsia="MicrosoftSansSerif" w:hAnsiTheme="minorHAnsi" w:cs="Calibri1"/>
                <w:szCs w:val="20"/>
              </w:rPr>
              <w:t>9Fr</w:t>
            </w:r>
            <w:proofErr w:type="spellEnd"/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proofErr w:type="spellStart"/>
            <w:r w:rsidRPr="007B4656">
              <w:rPr>
                <w:rFonts w:asciiTheme="minorHAnsi" w:eastAsia="MicrosoftSansSerif" w:hAnsiTheme="minorHAnsi" w:cs="Calibri1"/>
                <w:szCs w:val="20"/>
              </w:rPr>
              <w:t>12Fr</w:t>
            </w:r>
            <w:proofErr w:type="spellEnd"/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proofErr w:type="spellStart"/>
            <w:r w:rsidRPr="007B4656">
              <w:rPr>
                <w:rFonts w:asciiTheme="minorHAnsi" w:eastAsia="MicrosoftSansSerif" w:hAnsiTheme="minorHAnsi" w:cs="Calibri1"/>
                <w:szCs w:val="20"/>
              </w:rPr>
              <w:t>15Fr</w:t>
            </w:r>
            <w:proofErr w:type="spellEnd"/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proofErr w:type="spellStart"/>
            <w:r w:rsidRPr="007B4656">
              <w:rPr>
                <w:rFonts w:asciiTheme="minorHAnsi" w:eastAsia="MicrosoftSansSerif" w:hAnsiTheme="minorHAnsi" w:cs="Calibri1"/>
                <w:szCs w:val="20"/>
              </w:rPr>
              <w:t>18Fr</w:t>
            </w:r>
            <w:proofErr w:type="spellEnd"/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proofErr w:type="spellStart"/>
            <w:r w:rsidRPr="007B4656">
              <w:rPr>
                <w:rFonts w:asciiTheme="minorHAnsi" w:eastAsia="MicrosoftSansSerif" w:hAnsiTheme="minorHAnsi" w:cs="Calibri1"/>
                <w:szCs w:val="20"/>
              </w:rPr>
              <w:t>21Fr</w:t>
            </w:r>
            <w:proofErr w:type="spellEnd"/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proofErr w:type="spellStart"/>
            <w:r w:rsidRPr="007B4656">
              <w:rPr>
                <w:rFonts w:asciiTheme="minorHAnsi" w:eastAsia="MicrosoftSansSerif" w:hAnsiTheme="minorHAnsi" w:cs="Calibri1"/>
                <w:szCs w:val="20"/>
              </w:rPr>
              <w:t>23Fr</w:t>
            </w:r>
            <w:proofErr w:type="spellEnd"/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proofErr w:type="spellStart"/>
            <w:r w:rsidRPr="007B4656">
              <w:rPr>
                <w:rFonts w:asciiTheme="minorHAnsi" w:eastAsia="MicrosoftSansSerif" w:hAnsiTheme="minorHAnsi" w:cs="Calibri1"/>
                <w:szCs w:val="20"/>
              </w:rPr>
              <w:t>25Fr</w:t>
            </w:r>
            <w:proofErr w:type="spellEnd"/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proofErr w:type="spellStart"/>
            <w:r w:rsidRPr="007B4656">
              <w:rPr>
                <w:rFonts w:asciiTheme="minorHAnsi" w:eastAsia="MicrosoftSansSerif" w:hAnsiTheme="minorHAnsi" w:cs="Calibri1"/>
                <w:szCs w:val="20"/>
              </w:rPr>
              <w:t>28Fr</w:t>
            </w:r>
            <w:proofErr w:type="spellEnd"/>
          </w:p>
          <w:p w:rsidR="00460319" w:rsidRPr="007B4656" w:rsidRDefault="00460319" w:rsidP="00460319">
            <w:pPr>
              <w:pStyle w:val="NormalnyWeb"/>
              <w:spacing w:before="0" w:beforeAutospacing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 w:val="20"/>
                <w:szCs w:val="20"/>
              </w:rPr>
              <w:t>Dodatkowo drut ROD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460319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eastAsia="MicrosoftSansSerif" w:hAnsiTheme="minorHAnsi"/>
              </w:rPr>
              <w:t>Światłowód, średnica wiązki 2,8 mm, długość 3 m, średnica zewnętrzna 6,8 mm –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460319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eastAsia="MicrosoftSansSerif" w:hAnsiTheme="minorHAnsi"/>
              </w:rPr>
              <w:t>Płaszcz 25 Fr, obrotowy, długość robocza 230 mm, z nierozbieralnymi kranikami –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460319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92666B">
            <w:pPr>
              <w:rPr>
                <w:rFonts w:asciiTheme="minorHAnsi" w:eastAsia="Batang" w:hAnsiTheme="minorHAnsi" w:cs="Arial"/>
              </w:rPr>
            </w:pPr>
            <w:r w:rsidRPr="007B4656">
              <w:rPr>
                <w:rFonts w:asciiTheme="minorHAnsi" w:eastAsia="MicrosoftSansSerif" w:hAnsiTheme="minorHAnsi"/>
              </w:rPr>
              <w:t xml:space="preserve">Adapter (łącznik) z nierozbieralnym kranikiem, do optyki </w:t>
            </w:r>
            <w:proofErr w:type="spellStart"/>
            <w:r w:rsidRPr="007B4656">
              <w:rPr>
                <w:rFonts w:asciiTheme="minorHAnsi" w:eastAsia="MicrosoftSansSerif" w:hAnsiTheme="minorHAnsi"/>
              </w:rPr>
              <w:t>nefroskopu</w:t>
            </w:r>
            <w:proofErr w:type="spellEnd"/>
            <w:r w:rsidRPr="007B4656">
              <w:rPr>
                <w:rFonts w:asciiTheme="minorHAnsi" w:eastAsia="MicrosoftSansSerif" w:hAnsiTheme="minorHAnsi"/>
              </w:rPr>
              <w:t xml:space="preserve"> –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/>
                <w:szCs w:val="20"/>
                <w:lang w:eastAsia="en-US"/>
              </w:rPr>
            </w:pPr>
            <w:r w:rsidRPr="007B4656">
              <w:rPr>
                <w:rFonts w:asciiTheme="minorHAnsi" w:hAnsiTheme="minorHAnsi"/>
                <w:szCs w:val="20"/>
                <w:lang w:eastAsia="en-US"/>
              </w:rPr>
              <w:t xml:space="preserve">Płaszcz 28 Fr typu </w:t>
            </w:r>
            <w:proofErr w:type="spellStart"/>
            <w:r w:rsidRPr="007B4656">
              <w:rPr>
                <w:rFonts w:asciiTheme="minorHAnsi" w:hAnsiTheme="minorHAnsi"/>
                <w:szCs w:val="20"/>
                <w:lang w:eastAsia="en-US"/>
              </w:rPr>
              <w:t>Amplatz</w:t>
            </w:r>
            <w:proofErr w:type="spellEnd"/>
            <w:r w:rsidRPr="007B4656">
              <w:rPr>
                <w:rFonts w:asciiTheme="minorHAnsi" w:hAnsiTheme="minorHAnsi"/>
                <w:szCs w:val="20"/>
                <w:lang w:eastAsia="en-US"/>
              </w:rPr>
              <w:t>, nierozbieralny kranik –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Cs w:val="20"/>
                <w:lang w:eastAsia="en-US"/>
              </w:rPr>
            </w:pPr>
            <w:r w:rsidRPr="007B4656">
              <w:rPr>
                <w:rFonts w:asciiTheme="minorHAnsi" w:hAnsiTheme="minorHAnsi"/>
                <w:szCs w:val="20"/>
                <w:lang w:eastAsia="en-US"/>
              </w:rPr>
              <w:t>Kleszczyki chwytające, gładkie z prześwitem, średnica 3,25 mm, długość 400 mm –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Cs w:val="20"/>
                <w:lang w:eastAsia="en-US"/>
              </w:rPr>
            </w:pPr>
            <w:r w:rsidRPr="007B4656">
              <w:rPr>
                <w:rFonts w:asciiTheme="minorHAnsi" w:hAnsiTheme="minorHAnsi"/>
                <w:szCs w:val="20"/>
                <w:lang w:eastAsia="en-US"/>
              </w:rPr>
              <w:t xml:space="preserve">Adapter do płaszcza 25 Fr pozwalający na wprowadzenie </w:t>
            </w:r>
            <w:proofErr w:type="gramStart"/>
            <w:r w:rsidRPr="007B4656">
              <w:rPr>
                <w:rFonts w:asciiTheme="minorHAnsi" w:hAnsiTheme="minorHAnsi"/>
                <w:szCs w:val="20"/>
                <w:lang w:eastAsia="en-US"/>
              </w:rPr>
              <w:t>giętkiego cysto-</w:t>
            </w:r>
            <w:proofErr w:type="spellStart"/>
            <w:r w:rsidRPr="007B4656">
              <w:rPr>
                <w:rFonts w:asciiTheme="minorHAnsi" w:hAnsiTheme="minorHAnsi"/>
                <w:szCs w:val="20"/>
                <w:lang w:eastAsia="en-US"/>
              </w:rPr>
              <w:t>nefroskopu</w:t>
            </w:r>
            <w:proofErr w:type="spellEnd"/>
            <w:proofErr w:type="gramEnd"/>
            <w:r w:rsidRPr="007B4656">
              <w:rPr>
                <w:rFonts w:asciiTheme="minorHAnsi" w:hAnsiTheme="minorHAnsi"/>
                <w:szCs w:val="20"/>
                <w:lang w:eastAsia="en-US"/>
              </w:rPr>
              <w:t xml:space="preserve">.- 1 </w:t>
            </w:r>
            <w:proofErr w:type="gramStart"/>
            <w:r w:rsidRPr="007B4656">
              <w:rPr>
                <w:rFonts w:asciiTheme="minorHAnsi" w:hAnsiTheme="minorHAnsi"/>
                <w:szCs w:val="20"/>
                <w:lang w:eastAsia="en-US"/>
              </w:rPr>
              <w:t>szt</w:t>
            </w:r>
            <w:proofErr w:type="gramEnd"/>
            <w:r w:rsidRPr="007B4656">
              <w:rPr>
                <w:rFonts w:asciiTheme="minorHAnsi" w:hAnsiTheme="minorHAnsi"/>
                <w:szCs w:val="20"/>
                <w:lang w:eastAsia="en-US"/>
              </w:rPr>
              <w:t>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eastAsia="MicrosoftSansSerif" w:hAnsiTheme="minorHAnsi"/>
                <w:szCs w:val="20"/>
              </w:rPr>
            </w:pPr>
            <w:r w:rsidRPr="007B4656">
              <w:rPr>
                <w:rFonts w:asciiTheme="minorHAnsi" w:eastAsia="MicrosoftSansSerif" w:hAnsiTheme="minorHAnsi"/>
                <w:szCs w:val="20"/>
              </w:rPr>
              <w:t>Uszczelka do adaptera cysto-</w:t>
            </w:r>
            <w:proofErr w:type="spellStart"/>
            <w:r w:rsidRPr="007B4656">
              <w:rPr>
                <w:rFonts w:asciiTheme="minorHAnsi" w:eastAsia="MicrosoftSansSerif" w:hAnsiTheme="minorHAnsi"/>
                <w:szCs w:val="20"/>
              </w:rPr>
              <w:t>nefroskopu</w:t>
            </w:r>
            <w:proofErr w:type="spellEnd"/>
            <w:r w:rsidRPr="007B4656">
              <w:rPr>
                <w:rFonts w:asciiTheme="minorHAnsi" w:eastAsia="MicrosoftSansSerif" w:hAnsiTheme="minorHAnsi"/>
                <w:szCs w:val="20"/>
              </w:rPr>
              <w:t>, otwór 4 mm, 10 szt./op.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34" w:type="dxa"/>
            <w:shd w:val="clear" w:color="auto" w:fill="auto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Uszczelka typu kapturek, zielona, do łącznika optyki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nefroskopowej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, 10 szt./op. – 1 op.</w:t>
            </w:r>
          </w:p>
        </w:tc>
        <w:tc>
          <w:tcPr>
            <w:tcW w:w="4178" w:type="dxa"/>
            <w:shd w:val="clear" w:color="auto" w:fill="auto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118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Zawór przeźroczysty (wewnętrzny) do łącznika optyki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nefroskopowej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, 10 szt./op. – 1 op.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Uszczelka, otwór 2,8 mm (8,4 Fr) do łącznika optyki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nefroskopowej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, szara, 10 szt./op. – 1 op. 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Uszczelka typu kapturek, do płaszcza typu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Amplatz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, niebieskie, 10 sztuk/ op. – 1 op.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MicrosoftSansSerif" w:hAnsiTheme="minorHAnsi"/>
                <w:szCs w:val="20"/>
              </w:rPr>
              <w:t xml:space="preserve">Pojemnik do sterylizacji o wymiarach </w:t>
            </w: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537 x 139 x 268 mm</w:t>
            </w:r>
            <w:r w:rsidRPr="007B4656">
              <w:rPr>
                <w:rFonts w:asciiTheme="minorHAnsi" w:eastAsia="MicrosoftSansSerif" w:hAnsiTheme="minorHAnsi"/>
                <w:szCs w:val="20"/>
              </w:rPr>
              <w:t>, z pokrywą i matą silikonową –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lastRenderedPageBreak/>
              <w:t>15.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hAnsiTheme="minorHAnsi"/>
                <w:szCs w:val="20"/>
              </w:rPr>
              <w:t>Hybrydowy system do litotrypsji (</w:t>
            </w: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generator, przetwornik piezoelektryczny, adapter </w:t>
            </w:r>
            <w:r w:rsidRPr="007B4656">
              <w:rPr>
                <w:rFonts w:asciiTheme="minorHAnsi" w:eastAsia="Mangal" w:hAnsiTheme="minorHAnsi"/>
                <w:szCs w:val="20"/>
              </w:rPr>
              <w:t>do sond, klucz dynamometryczny, mandryn do czyszczenia sond)</w:t>
            </w:r>
          </w:p>
          <w:p w:rsidR="009719C3" w:rsidRPr="007B4656" w:rsidRDefault="009719C3" w:rsidP="009719C3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hAnsiTheme="minorHAnsi"/>
                <w:szCs w:val="20"/>
              </w:rPr>
              <w:t xml:space="preserve"> </w:t>
            </w:r>
            <w:proofErr w:type="gramStart"/>
            <w:r w:rsidRPr="007B4656">
              <w:rPr>
                <w:rFonts w:asciiTheme="minorHAnsi" w:hAnsiTheme="minorHAnsi"/>
                <w:szCs w:val="20"/>
              </w:rPr>
              <w:t>pozwalający</w:t>
            </w:r>
            <w:proofErr w:type="gramEnd"/>
            <w:r w:rsidRPr="007B4656">
              <w:rPr>
                <w:rFonts w:asciiTheme="minorHAnsi" w:hAnsiTheme="minorHAnsi"/>
                <w:szCs w:val="20"/>
              </w:rPr>
              <w:t xml:space="preserve"> na symultaniczną pracę energii ultradźwiękowej=21 kHz i energii mechanicznej=300 </w:t>
            </w:r>
            <w:proofErr w:type="spellStart"/>
            <w:r w:rsidRPr="007B4656">
              <w:rPr>
                <w:rFonts w:asciiTheme="minorHAnsi" w:hAnsiTheme="minorHAnsi"/>
                <w:szCs w:val="20"/>
              </w:rPr>
              <w:t>Hz</w:t>
            </w:r>
            <w:proofErr w:type="spellEnd"/>
            <w:r w:rsidRPr="007B4656">
              <w:rPr>
                <w:rFonts w:asciiTheme="minorHAnsi" w:hAnsiTheme="minorHAnsi"/>
                <w:szCs w:val="20"/>
              </w:rPr>
              <w:t>.(</w:t>
            </w:r>
            <w:proofErr w:type="gramStart"/>
            <w:r w:rsidRPr="007B4656">
              <w:rPr>
                <w:rFonts w:asciiTheme="minorHAnsi" w:hAnsiTheme="minorHAnsi"/>
                <w:szCs w:val="20"/>
              </w:rPr>
              <w:t>jednoczasowe</w:t>
            </w:r>
            <w:proofErr w:type="gramEnd"/>
            <w:r w:rsidRPr="007B4656">
              <w:rPr>
                <w:rFonts w:asciiTheme="minorHAnsi" w:hAnsiTheme="minorHAnsi"/>
                <w:szCs w:val="20"/>
              </w:rPr>
              <w:t xml:space="preserve"> wykorzystanie energii ultradźwiękowej i mechanicznej)</w:t>
            </w:r>
            <w:r w:rsidR="0092666B" w:rsidRPr="007B4656">
              <w:rPr>
                <w:rFonts w:asciiTheme="minorHAnsi" w:hAnsiTheme="minorHAnsi"/>
                <w:szCs w:val="20"/>
              </w:rPr>
              <w:t xml:space="preserve"> – 1 </w:t>
            </w:r>
            <w:proofErr w:type="spellStart"/>
            <w:r w:rsidR="0092666B" w:rsidRPr="007B4656">
              <w:rPr>
                <w:rFonts w:asciiTheme="minorHAnsi" w:hAnsiTheme="minorHAnsi"/>
                <w:szCs w:val="20"/>
              </w:rPr>
              <w:t>kpl</w:t>
            </w:r>
            <w:proofErr w:type="spellEnd"/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7B4656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FF482B" w:rsidP="009719C3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7B4656">
              <w:rPr>
                <w:rFonts w:asciiTheme="minorHAnsi" w:hAnsiTheme="minorHAnsi" w:cs="Arial"/>
                <w:lang w:val="en-US"/>
              </w:rPr>
              <w:t>15.1</w:t>
            </w:r>
          </w:p>
        </w:tc>
        <w:tc>
          <w:tcPr>
            <w:tcW w:w="5434" w:type="dxa"/>
            <w:vAlign w:val="center"/>
          </w:tcPr>
          <w:p w:rsidR="009719C3" w:rsidRPr="007B4656" w:rsidRDefault="009719C3" w:rsidP="009719C3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B4656">
              <w:rPr>
                <w:rFonts w:asciiTheme="minorHAnsi" w:hAnsiTheme="minorHAnsi" w:cs="Arial"/>
                <w:sz w:val="20"/>
                <w:szCs w:val="20"/>
              </w:rPr>
              <w:t xml:space="preserve">Urządzenie fabrycznie nowe, nie starsze niż </w:t>
            </w:r>
            <w:proofErr w:type="spellStart"/>
            <w:r w:rsidRPr="007B4656">
              <w:rPr>
                <w:rFonts w:asciiTheme="minorHAnsi" w:hAnsiTheme="minorHAnsi" w:cs="Arial"/>
                <w:sz w:val="20"/>
                <w:szCs w:val="20"/>
              </w:rPr>
              <w:t>2017r</w:t>
            </w:r>
            <w:proofErr w:type="spellEnd"/>
            <w:r w:rsidRPr="007B4656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FF482B" w:rsidP="009719C3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7B4656">
              <w:rPr>
                <w:rFonts w:asciiTheme="minorHAnsi" w:hAnsiTheme="minorHAnsi" w:cs="Arial"/>
                <w:lang w:val="en-US"/>
              </w:rPr>
              <w:t>15.2</w:t>
            </w:r>
          </w:p>
        </w:tc>
        <w:tc>
          <w:tcPr>
            <w:tcW w:w="5434" w:type="dxa"/>
            <w:vAlign w:val="center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FF482B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15.3</w:t>
            </w:r>
          </w:p>
        </w:tc>
        <w:tc>
          <w:tcPr>
            <w:tcW w:w="5434" w:type="dxa"/>
            <w:vAlign w:val="center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 xml:space="preserve">Zasilanie sieciowe zgodne z warunkami obowiązującymi w Polsce, AC 230 V 50 </w:t>
            </w:r>
            <w:proofErr w:type="spellStart"/>
            <w:r w:rsidRPr="007B4656">
              <w:rPr>
                <w:rFonts w:asciiTheme="minorHAnsi" w:hAnsiTheme="minorHAnsi" w:cs="Arial"/>
              </w:rPr>
              <w:t>Hz</w:t>
            </w:r>
            <w:proofErr w:type="spellEnd"/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15.4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Płynna regulacja odsysania za pomocą pierścienia, </w:t>
            </w:r>
            <w:r w:rsidRPr="007B4656">
              <w:rPr>
                <w:rFonts w:asciiTheme="minorHAnsi" w:eastAsia="Mangal" w:hAnsiTheme="minorHAnsi"/>
                <w:szCs w:val="20"/>
              </w:rPr>
              <w:t>zintegrowanego z uchwytem urządzenia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15.5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Aktywacja oraz regulacja parametrów pracy za pomocą </w:t>
            </w:r>
            <w:r w:rsidRPr="007B4656">
              <w:rPr>
                <w:rFonts w:asciiTheme="minorHAnsi" w:eastAsia="Mangal" w:hAnsiTheme="minorHAnsi"/>
                <w:szCs w:val="20"/>
              </w:rPr>
              <w:t>przycisków w uchwycie urządzenia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15.6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Dwa tryby pracy: standardowy/wysokiej mocy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15.7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Sondy jedno i wielorazowe z funkcją odsysania ( wyjątkiem może być </w:t>
            </w:r>
            <w:r w:rsidRPr="007B4656">
              <w:rPr>
                <w:rFonts w:asciiTheme="minorHAnsi" w:eastAsia="Mangal" w:hAnsiTheme="minorHAnsi"/>
                <w:szCs w:val="20"/>
              </w:rPr>
              <w:t xml:space="preserve">sond o śr. 0,97 mm bez </w:t>
            </w:r>
            <w:proofErr w:type="gramStart"/>
            <w:r w:rsidRPr="007B4656">
              <w:rPr>
                <w:rFonts w:asciiTheme="minorHAnsi" w:eastAsia="Mangal" w:hAnsiTheme="minorHAnsi"/>
                <w:szCs w:val="20"/>
              </w:rPr>
              <w:t xml:space="preserve">kanału ) </w:t>
            </w:r>
            <w:proofErr w:type="gramEnd"/>
            <w:r w:rsidRPr="007B4656">
              <w:rPr>
                <w:rFonts w:asciiTheme="minorHAnsi" w:eastAsia="Mangal" w:hAnsiTheme="minorHAnsi"/>
                <w:szCs w:val="20"/>
              </w:rPr>
              <w:t xml:space="preserve">do aplikacji w :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PCNL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>, mini-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PCNL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,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URS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>.</w:t>
            </w:r>
          </w:p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Kod kolorystyczny dla bezpiecznego rozpoznania rodzaju sondy</w:t>
            </w:r>
          </w:p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Sondy trwale </w:t>
            </w:r>
            <w:proofErr w:type="gramStart"/>
            <w:r w:rsidRPr="007B4656">
              <w:rPr>
                <w:rFonts w:asciiTheme="minorHAnsi" w:eastAsia="Calibri" w:hAnsiTheme="minorHAnsi" w:cs="Calibri"/>
                <w:szCs w:val="20"/>
              </w:rPr>
              <w:t>oznaczone informacją</w:t>
            </w:r>
            <w:proofErr w:type="gram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 o wymiarze - średnicy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15.8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Wymiary kompatybilnych sond: 3,76 mm/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11,3Fr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>/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396mm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; 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3,40mm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>/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10,2Fr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>/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396mm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; </w:t>
            </w:r>
            <w:r w:rsidRPr="007B4656">
              <w:rPr>
                <w:rFonts w:asciiTheme="minorHAnsi" w:eastAsia="Mangal" w:hAnsiTheme="minorHAnsi"/>
                <w:szCs w:val="20"/>
              </w:rPr>
              <w:t>1,83 mm/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5,5Fr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>/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418mm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>; 1,50 mm/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4,5Fr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/564 mm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>; 0,97 mm/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2,91Fr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>/578 mm dł.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FF482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15.9</w:t>
            </w:r>
          </w:p>
        </w:tc>
        <w:tc>
          <w:tcPr>
            <w:tcW w:w="5434" w:type="dxa"/>
          </w:tcPr>
          <w:p w:rsidR="0092666B" w:rsidRPr="009E0BEC" w:rsidRDefault="0092666B" w:rsidP="005F6434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9E0BEC">
              <w:rPr>
                <w:rFonts w:asciiTheme="minorHAnsi" w:hAnsiTheme="minorHAnsi"/>
                <w:szCs w:val="20"/>
              </w:rPr>
              <w:t>Sondy wielorazowe</w:t>
            </w:r>
            <w:proofErr w:type="gramStart"/>
            <w:r w:rsidRPr="009E0BEC">
              <w:rPr>
                <w:rFonts w:asciiTheme="minorHAnsi" w:hAnsiTheme="minorHAnsi"/>
                <w:szCs w:val="20"/>
              </w:rPr>
              <w:t xml:space="preserve"> ,kompatybilne</w:t>
            </w:r>
            <w:proofErr w:type="gramEnd"/>
            <w:r w:rsidRPr="009E0BEC">
              <w:rPr>
                <w:rFonts w:asciiTheme="minorHAnsi" w:hAnsiTheme="minorHAnsi"/>
                <w:szCs w:val="20"/>
              </w:rPr>
              <w:t xml:space="preserve"> </w:t>
            </w:r>
            <w:r w:rsidR="005F6434" w:rsidRPr="009E0BEC">
              <w:rPr>
                <w:rFonts w:asciiTheme="minorHAnsi" w:hAnsiTheme="minorHAnsi"/>
                <w:szCs w:val="20"/>
              </w:rPr>
              <w:t>z oferowanym systemem do litotrypsji</w:t>
            </w:r>
            <w:r w:rsidR="00FF482B" w:rsidRPr="009E0BEC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="00FF482B" w:rsidRPr="009E0BEC">
              <w:rPr>
                <w:rFonts w:asciiTheme="minorHAnsi" w:hAnsiTheme="minorHAnsi"/>
                <w:szCs w:val="20"/>
              </w:rPr>
              <w:t>20szt</w:t>
            </w:r>
            <w:proofErr w:type="spellEnd"/>
            <w:r w:rsidR="00FF482B" w:rsidRPr="009E0BEC">
              <w:rPr>
                <w:rFonts w:asciiTheme="minorHAnsi" w:hAnsiTheme="minorHAnsi"/>
                <w:szCs w:val="20"/>
              </w:rPr>
              <w:t>.)</w:t>
            </w:r>
            <w:r w:rsidR="005F6434" w:rsidRPr="009E0BEC">
              <w:rPr>
                <w:rFonts w:asciiTheme="minorHAnsi" w:hAnsiTheme="minorHAnsi"/>
                <w:szCs w:val="20"/>
              </w:rPr>
              <w:t>:</w:t>
            </w:r>
          </w:p>
          <w:p w:rsidR="005F6434" w:rsidRPr="009E0BEC" w:rsidRDefault="005F6434" w:rsidP="005F6434">
            <w:pPr>
              <w:pStyle w:val="Akapitzlist"/>
              <w:widowControl/>
              <w:numPr>
                <w:ilvl w:val="0"/>
                <w:numId w:val="61"/>
              </w:numPr>
              <w:suppressAutoHyphens w:val="0"/>
              <w:overflowPunct/>
              <w:autoSpaceDE/>
              <w:spacing w:after="200" w:line="276" w:lineRule="auto"/>
              <w:ind w:left="388"/>
              <w:jc w:val="both"/>
              <w:textAlignment w:val="auto"/>
              <w:rPr>
                <w:rFonts w:asciiTheme="minorHAnsi" w:hAnsiTheme="minorHAnsi"/>
              </w:rPr>
            </w:pPr>
            <w:proofErr w:type="spellStart"/>
            <w:r w:rsidRPr="009E0BEC">
              <w:rPr>
                <w:rFonts w:asciiTheme="minorHAnsi" w:hAnsiTheme="minorHAnsi"/>
              </w:rPr>
              <w:t>URS</w:t>
            </w:r>
            <w:proofErr w:type="spellEnd"/>
            <w:r w:rsidRPr="009E0BEC">
              <w:rPr>
                <w:rFonts w:asciiTheme="minorHAnsi" w:hAnsiTheme="minorHAnsi"/>
              </w:rPr>
              <w:t xml:space="preserve"> sonda </w:t>
            </w:r>
            <w:proofErr w:type="spellStart"/>
            <w:r w:rsidRPr="009E0BEC">
              <w:rPr>
                <w:rFonts w:asciiTheme="minorHAnsi" w:hAnsiTheme="minorHAnsi"/>
              </w:rPr>
              <w:t>3,4mm</w:t>
            </w:r>
            <w:proofErr w:type="spellEnd"/>
            <w:r w:rsidRPr="009E0BEC">
              <w:rPr>
                <w:rFonts w:asciiTheme="minorHAnsi" w:hAnsiTheme="minorHAnsi"/>
              </w:rPr>
              <w:t>/</w:t>
            </w:r>
            <w:proofErr w:type="spellStart"/>
            <w:r w:rsidRPr="009E0BEC">
              <w:rPr>
                <w:rFonts w:asciiTheme="minorHAnsi" w:hAnsiTheme="minorHAnsi"/>
              </w:rPr>
              <w:t>10Fr</w:t>
            </w:r>
            <w:proofErr w:type="spellEnd"/>
            <w:r w:rsidRPr="009E0BEC">
              <w:rPr>
                <w:rFonts w:asciiTheme="minorHAnsi" w:hAnsiTheme="minorHAnsi"/>
              </w:rPr>
              <w:t xml:space="preserve"> dł. </w:t>
            </w:r>
            <w:proofErr w:type="spellStart"/>
            <w:r w:rsidRPr="009E0BEC">
              <w:rPr>
                <w:rFonts w:asciiTheme="minorHAnsi" w:hAnsiTheme="minorHAnsi"/>
              </w:rPr>
              <w:t>396mm</w:t>
            </w:r>
            <w:proofErr w:type="spellEnd"/>
            <w:r w:rsidRPr="009E0BEC">
              <w:rPr>
                <w:rFonts w:asciiTheme="minorHAnsi" w:hAnsiTheme="minorHAnsi"/>
              </w:rPr>
              <w:t xml:space="preserve"> z kanałem ssącym – </w:t>
            </w:r>
            <w:proofErr w:type="spellStart"/>
            <w:r w:rsidRPr="009E0BEC">
              <w:rPr>
                <w:rFonts w:asciiTheme="minorHAnsi" w:hAnsiTheme="minorHAnsi"/>
              </w:rPr>
              <w:t>12szt</w:t>
            </w:r>
            <w:proofErr w:type="spellEnd"/>
            <w:r w:rsidRPr="009E0BEC">
              <w:rPr>
                <w:rFonts w:asciiTheme="minorHAnsi" w:hAnsiTheme="minorHAnsi"/>
              </w:rPr>
              <w:t>.</w:t>
            </w:r>
          </w:p>
          <w:p w:rsidR="005F6434" w:rsidRPr="009E0BEC" w:rsidRDefault="005F6434" w:rsidP="005F6434">
            <w:pPr>
              <w:pStyle w:val="Akapitzlist"/>
              <w:widowControl/>
              <w:numPr>
                <w:ilvl w:val="0"/>
                <w:numId w:val="61"/>
              </w:numPr>
              <w:suppressAutoHyphens w:val="0"/>
              <w:overflowPunct/>
              <w:autoSpaceDE/>
              <w:spacing w:after="200" w:line="276" w:lineRule="auto"/>
              <w:ind w:left="388"/>
              <w:jc w:val="both"/>
              <w:textAlignment w:val="auto"/>
              <w:rPr>
                <w:rFonts w:asciiTheme="minorHAnsi" w:hAnsiTheme="minorHAnsi"/>
              </w:rPr>
            </w:pPr>
            <w:proofErr w:type="spellStart"/>
            <w:r w:rsidRPr="009E0BEC">
              <w:rPr>
                <w:rFonts w:asciiTheme="minorHAnsi" w:hAnsiTheme="minorHAnsi"/>
              </w:rPr>
              <w:t>PCNL</w:t>
            </w:r>
            <w:proofErr w:type="spellEnd"/>
            <w:r w:rsidRPr="009E0BEC">
              <w:rPr>
                <w:rFonts w:asciiTheme="minorHAnsi" w:hAnsiTheme="minorHAnsi"/>
              </w:rPr>
              <w:t xml:space="preserve"> </w:t>
            </w:r>
            <w:proofErr w:type="spellStart"/>
            <w:r w:rsidRPr="009E0BEC">
              <w:rPr>
                <w:rFonts w:asciiTheme="minorHAnsi" w:hAnsiTheme="minorHAnsi"/>
              </w:rPr>
              <w:t>1,5mm</w:t>
            </w:r>
            <w:proofErr w:type="spellEnd"/>
            <w:r w:rsidRPr="009E0BEC">
              <w:rPr>
                <w:rFonts w:asciiTheme="minorHAnsi" w:hAnsiTheme="minorHAnsi"/>
              </w:rPr>
              <w:t>/</w:t>
            </w:r>
            <w:proofErr w:type="spellStart"/>
            <w:r w:rsidRPr="009E0BEC">
              <w:rPr>
                <w:rFonts w:asciiTheme="minorHAnsi" w:hAnsiTheme="minorHAnsi"/>
              </w:rPr>
              <w:t>4,5Fr</w:t>
            </w:r>
            <w:proofErr w:type="spellEnd"/>
            <w:r w:rsidRPr="009E0BEC">
              <w:rPr>
                <w:rFonts w:asciiTheme="minorHAnsi" w:hAnsiTheme="minorHAnsi"/>
              </w:rPr>
              <w:t xml:space="preserve"> dł. </w:t>
            </w:r>
            <w:proofErr w:type="spellStart"/>
            <w:r w:rsidRPr="009E0BEC">
              <w:rPr>
                <w:rFonts w:asciiTheme="minorHAnsi" w:hAnsiTheme="minorHAnsi"/>
              </w:rPr>
              <w:t>564mm</w:t>
            </w:r>
            <w:proofErr w:type="spellEnd"/>
            <w:r w:rsidRPr="009E0BEC">
              <w:rPr>
                <w:rFonts w:asciiTheme="minorHAnsi" w:hAnsiTheme="minorHAnsi"/>
              </w:rPr>
              <w:t xml:space="preserve"> z kanałem ssącym – </w:t>
            </w:r>
            <w:proofErr w:type="spellStart"/>
            <w:r w:rsidRPr="009E0BEC">
              <w:rPr>
                <w:rFonts w:asciiTheme="minorHAnsi" w:hAnsiTheme="minorHAnsi"/>
              </w:rPr>
              <w:t>8szt</w:t>
            </w:r>
            <w:proofErr w:type="spellEnd"/>
            <w:r w:rsidRPr="009E0BEC">
              <w:rPr>
                <w:rFonts w:asciiTheme="minorHAnsi" w:hAnsiTheme="minorHAnsi"/>
              </w:rPr>
              <w:t>.</w:t>
            </w:r>
          </w:p>
        </w:tc>
        <w:tc>
          <w:tcPr>
            <w:tcW w:w="4178" w:type="dxa"/>
          </w:tcPr>
          <w:p w:rsidR="0092666B" w:rsidRPr="005F6434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15.10</w:t>
            </w:r>
          </w:p>
        </w:tc>
        <w:tc>
          <w:tcPr>
            <w:tcW w:w="5434" w:type="dxa"/>
          </w:tcPr>
          <w:p w:rsidR="0092666B" w:rsidRPr="009E0BEC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9E0BEC">
              <w:rPr>
                <w:rFonts w:asciiTheme="minorHAnsi" w:eastAsia="Calibri" w:hAnsiTheme="minorHAnsi" w:cs="Calibri"/>
                <w:szCs w:val="20"/>
              </w:rPr>
              <w:t>Sygnalizacja uszkodzenia sondy ultradźwiękowej</w:t>
            </w:r>
            <w:r w:rsidR="00FF482B" w:rsidRPr="009E0BEC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9E0BEC">
              <w:rPr>
                <w:rFonts w:asciiTheme="minorHAnsi" w:eastAsia="Calibri" w:hAnsiTheme="minorHAnsi" w:cs="Calibri"/>
                <w:szCs w:val="20"/>
              </w:rPr>
              <w:t>-</w:t>
            </w:r>
            <w:r w:rsidR="00FF482B" w:rsidRPr="009E0BEC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9E0BEC">
              <w:rPr>
                <w:rFonts w:asciiTheme="minorHAnsi" w:eastAsia="Calibri" w:hAnsiTheme="minorHAnsi" w:cs="Calibri"/>
                <w:szCs w:val="20"/>
              </w:rPr>
              <w:t>sygnał z generatora (wizualny lub dźwiękowy)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15.11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Funkcja 'auto-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tune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' - brak </w:t>
            </w:r>
            <w:proofErr w:type="gramStart"/>
            <w:r w:rsidRPr="007B4656">
              <w:rPr>
                <w:rFonts w:asciiTheme="minorHAnsi" w:eastAsia="Calibri" w:hAnsiTheme="minorHAnsi" w:cs="Calibri"/>
                <w:szCs w:val="20"/>
              </w:rPr>
              <w:t>konieczności ustawiania</w:t>
            </w:r>
            <w:proofErr w:type="gram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 parametrów </w:t>
            </w:r>
            <w:r w:rsidRPr="007B4656">
              <w:rPr>
                <w:rFonts w:asciiTheme="minorHAnsi" w:eastAsia="Mangal" w:hAnsiTheme="minorHAnsi"/>
                <w:szCs w:val="20"/>
              </w:rPr>
              <w:t>pracy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15.12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Kompatybilność z myjniami automatycznymi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15.13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Sondy wielorazowe kompatybilne tylko ze sterylizacją w </w:t>
            </w:r>
            <w:r w:rsidRPr="007B4656">
              <w:rPr>
                <w:rFonts w:asciiTheme="minorHAnsi" w:eastAsia="Mangal" w:hAnsiTheme="minorHAnsi"/>
                <w:szCs w:val="20"/>
              </w:rPr>
              <w:t>autoklawie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15.14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Przetwornik piezoelektryczny oraz akcesoria kompatybilne ze </w:t>
            </w:r>
            <w:r w:rsidRPr="007B4656">
              <w:rPr>
                <w:rFonts w:asciiTheme="minorHAnsi" w:eastAsia="Mangal" w:hAnsiTheme="minorHAnsi"/>
                <w:szCs w:val="20"/>
              </w:rPr>
              <w:t xml:space="preserve">sterylizacją w autoklawie oraz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Sterrad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100S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,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100NX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,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NX</w:t>
            </w:r>
            <w:proofErr w:type="spellEnd"/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</w:tbl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rPr>
          <w:b/>
        </w:rPr>
      </w:pPr>
    </w:p>
    <w:p w:rsidR="00460319" w:rsidRPr="00C359E0" w:rsidRDefault="00460319" w:rsidP="00460319">
      <w:pPr>
        <w:rPr>
          <w:b/>
        </w:rPr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sz w:val="22"/>
          <w:szCs w:val="22"/>
        </w:rPr>
        <w:sectPr w:rsidR="00460319" w:rsidSect="0092666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F482B" w:rsidRDefault="00FF482B" w:rsidP="00FF482B"/>
    <w:tbl>
      <w:tblPr>
        <w:tblW w:w="1026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020"/>
        <w:gridCol w:w="2215"/>
        <w:gridCol w:w="2217"/>
      </w:tblGrid>
      <w:tr w:rsidR="00FF482B" w:rsidRPr="00B17277" w:rsidTr="00375DC8">
        <w:trPr>
          <w:cantSplit/>
          <w:trHeight w:val="484"/>
        </w:trPr>
        <w:tc>
          <w:tcPr>
            <w:tcW w:w="10264" w:type="dxa"/>
            <w:gridSpan w:val="4"/>
            <w:vAlign w:val="center"/>
          </w:tcPr>
          <w:p w:rsidR="00FF482B" w:rsidRPr="00B17277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Parametry podlegające ocenie</w:t>
            </w:r>
          </w:p>
        </w:tc>
      </w:tr>
      <w:tr w:rsidR="00FF482B" w:rsidRPr="00B17277" w:rsidTr="005F3852">
        <w:trPr>
          <w:cantSplit/>
          <w:trHeight w:val="484"/>
        </w:trPr>
        <w:tc>
          <w:tcPr>
            <w:tcW w:w="812" w:type="dxa"/>
            <w:vAlign w:val="center"/>
          </w:tcPr>
          <w:p w:rsidR="00FF482B" w:rsidRPr="00B17277" w:rsidRDefault="00FF482B" w:rsidP="00375DC8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2217" w:type="dxa"/>
            <w:vAlign w:val="center"/>
          </w:tcPr>
          <w:p w:rsidR="00FF482B" w:rsidRPr="00B17277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FF482B" w:rsidRPr="00B17277" w:rsidTr="005F3852">
        <w:trPr>
          <w:cantSplit/>
          <w:trHeight w:val="344"/>
        </w:trPr>
        <w:tc>
          <w:tcPr>
            <w:tcW w:w="812" w:type="dxa"/>
            <w:vAlign w:val="center"/>
          </w:tcPr>
          <w:p w:rsidR="00FF482B" w:rsidRPr="00B17277" w:rsidRDefault="00FF482B" w:rsidP="00375DC8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217" w:type="dxa"/>
            <w:vAlign w:val="center"/>
          </w:tcPr>
          <w:p w:rsidR="00FF482B" w:rsidRPr="00B17277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5F3852" w:rsidRPr="00B17277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17277" w:rsidRDefault="005F3852" w:rsidP="005F3852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wykorzystania optyki </w:t>
            </w:r>
            <w:proofErr w:type="spellStart"/>
            <w:proofErr w:type="gramStart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>nefroskopowej</w:t>
            </w:r>
            <w:proofErr w:type="spellEnd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jako</w:t>
            </w:r>
            <w:proofErr w:type="gramEnd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cystoskopu kompaktowego z dedykowanymi akcesoriami: płaszczem i obturatorem.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217" w:type="dxa"/>
          </w:tcPr>
          <w:p w:rsidR="005F3852" w:rsidRPr="00B17277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17277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17277" w:rsidRDefault="005F3852" w:rsidP="005F3852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Jednoczasowe wykorzystanie dwóch energii: mechanicznej i ultradźwiękowej przy użyciu jednego przetwornika</w:t>
            </w:r>
            <w:r>
              <w:rPr>
                <w:rFonts w:asciiTheme="minorHAnsi" w:hAnsiTheme="minorHAnsi" w:cs="Arial"/>
              </w:rPr>
              <w:t xml:space="preserve"> albo wykorzystanie energii laserowej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217" w:type="dxa"/>
          </w:tcPr>
          <w:p w:rsidR="005F3852" w:rsidRPr="00B17277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17277" w:rsidTr="009E0BEC">
        <w:trPr>
          <w:cantSplit/>
          <w:trHeight w:val="432"/>
        </w:trPr>
        <w:tc>
          <w:tcPr>
            <w:tcW w:w="812" w:type="dxa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17277" w:rsidRDefault="005F3852" w:rsidP="005F3852">
            <w:pPr>
              <w:snapToGrid w:val="0"/>
              <w:rPr>
                <w:rFonts w:asciiTheme="minorHAnsi" w:eastAsia="Arial" w:hAnsiTheme="minorHAnsi" w:cs="Arial"/>
              </w:rPr>
            </w:pPr>
            <w:r>
              <w:rPr>
                <w:rFonts w:asciiTheme="minorHAnsi" w:hAnsiTheme="minorHAnsi" w:cs="Arial"/>
              </w:rPr>
              <w:t>Płynna regulacja siły ssania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5F3852" w:rsidRPr="00B17277" w:rsidRDefault="005F3852" w:rsidP="005F385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217" w:type="dxa"/>
          </w:tcPr>
          <w:p w:rsidR="005F3852" w:rsidRPr="00B17277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17277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17277" w:rsidRDefault="005F3852" w:rsidP="005F3852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Dwie możliwości niezależnej aktywacji urządzenia: przycisk nożny lub ręczna bezpośrednio w przetworniku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217" w:type="dxa"/>
          </w:tcPr>
          <w:p w:rsidR="005F3852" w:rsidRPr="00B17277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17277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17277" w:rsidRDefault="005F3852" w:rsidP="005F3852">
            <w:pPr>
              <w:snapToGrid w:val="0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Dostępność sond</w:t>
            </w:r>
            <w:proofErr w:type="gramEnd"/>
            <w:r>
              <w:rPr>
                <w:rFonts w:asciiTheme="minorHAnsi" w:hAnsiTheme="minorHAnsi" w:cs="Arial"/>
              </w:rPr>
              <w:t xml:space="preserve"> albo włókien</w:t>
            </w:r>
            <w:r w:rsidRPr="00B17277">
              <w:rPr>
                <w:rFonts w:asciiTheme="minorHAnsi" w:hAnsiTheme="minorHAnsi" w:cs="Arial"/>
              </w:rPr>
              <w:t xml:space="preserve"> wielorazowych.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5F3852" w:rsidRPr="00B17277" w:rsidRDefault="005F3852" w:rsidP="005F3852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17277">
              <w:rPr>
                <w:rFonts w:asciiTheme="minorHAnsi" w:hAnsiTheme="minorHAnsi" w:cs="Arial"/>
              </w:rPr>
              <w:t>TAK -  5 pkt</w:t>
            </w:r>
            <w:proofErr w:type="gramEnd"/>
            <w:r w:rsidRPr="00B1727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217" w:type="dxa"/>
          </w:tcPr>
          <w:p w:rsidR="005F3852" w:rsidRPr="00B17277" w:rsidRDefault="005F3852" w:rsidP="005F3852">
            <w:pPr>
              <w:rPr>
                <w:rFonts w:asciiTheme="minorHAnsi" w:hAnsiTheme="minorHAnsi" w:cs="Arial"/>
              </w:rPr>
            </w:pPr>
          </w:p>
        </w:tc>
      </w:tr>
    </w:tbl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Pr="00EF0C34" w:rsidRDefault="00FF482B" w:rsidP="00FF482B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FF482B" w:rsidRPr="00EF0C34" w:rsidRDefault="00FF482B" w:rsidP="00FF482B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FF482B" w:rsidRDefault="00FF482B" w:rsidP="00FF482B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:rsidR="00B17277" w:rsidRDefault="00B17277" w:rsidP="00E45C19">
      <w:pPr>
        <w:sectPr w:rsidR="00B17277" w:rsidSect="00460319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7277" w:rsidRPr="00B17277" w:rsidRDefault="00B17277" w:rsidP="00B17277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B17277">
        <w:rPr>
          <w:rFonts w:asciiTheme="minorHAnsi" w:hAnsiTheme="minorHAnsi"/>
          <w:szCs w:val="24"/>
        </w:rPr>
        <w:lastRenderedPageBreak/>
        <w:t>Ozn</w:t>
      </w:r>
      <w:proofErr w:type="spellEnd"/>
      <w:r w:rsidRPr="00B17277">
        <w:rPr>
          <w:rFonts w:asciiTheme="minorHAnsi" w:hAnsiTheme="minorHAnsi"/>
          <w:szCs w:val="24"/>
        </w:rPr>
        <w:t>. Postępowania 06/2017</w:t>
      </w:r>
      <w:r w:rsidRPr="00B17277">
        <w:rPr>
          <w:rFonts w:asciiTheme="minorHAnsi" w:hAnsiTheme="minorHAnsi"/>
          <w:szCs w:val="24"/>
        </w:rPr>
        <w:tab/>
      </w:r>
      <w:r w:rsidRPr="00B17277">
        <w:rPr>
          <w:rFonts w:asciiTheme="minorHAnsi" w:hAnsiTheme="minorHAnsi"/>
          <w:bCs/>
          <w:szCs w:val="24"/>
        </w:rPr>
        <w:t xml:space="preserve">załącznik nr </w:t>
      </w:r>
      <w:proofErr w:type="spellStart"/>
      <w:r w:rsidRPr="00B17277">
        <w:rPr>
          <w:rFonts w:asciiTheme="minorHAnsi" w:hAnsiTheme="minorHAnsi"/>
          <w:bCs/>
          <w:szCs w:val="24"/>
        </w:rPr>
        <w:t>3b</w:t>
      </w:r>
      <w:proofErr w:type="spellEnd"/>
      <w:r w:rsidRPr="00B17277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7277">
        <w:rPr>
          <w:rFonts w:asciiTheme="minorHAnsi" w:hAnsiTheme="minorHAnsi"/>
          <w:bCs/>
          <w:szCs w:val="24"/>
        </w:rPr>
        <w:t>siwz</w:t>
      </w:r>
      <w:proofErr w:type="spellEnd"/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B17277">
        <w:rPr>
          <w:rFonts w:asciiTheme="minorHAnsi" w:hAnsiTheme="minorHAnsi"/>
          <w:b/>
          <w:sz w:val="24"/>
        </w:rPr>
        <w:t>DODATKOWE INFORMACJE DOTYCZĄCE PRZEDMIOTU ZAMÓWIENIA*</w:t>
      </w: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7277" w:rsidRPr="00B17277" w:rsidRDefault="00B17277" w:rsidP="00B17277">
      <w:pPr>
        <w:rPr>
          <w:rFonts w:asciiTheme="minorHAnsi" w:hAnsiTheme="minorHAnsi" w:cs="Arial"/>
          <w:sz w:val="22"/>
          <w:szCs w:val="22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B17277" w:rsidRPr="00B17277" w:rsidTr="00375DC8">
        <w:trPr>
          <w:trHeight w:val="4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 xml:space="preserve">Dane teleadresowe i kontaktowe do najbliższych dla </w:t>
            </w:r>
            <w:proofErr w:type="gramStart"/>
            <w:r w:rsidRPr="00B17277">
              <w:rPr>
                <w:rFonts w:asciiTheme="minorHAnsi" w:hAnsiTheme="minorHAnsi"/>
              </w:rPr>
              <w:t>siedziby Zamawiającego</w:t>
            </w:r>
            <w:proofErr w:type="gramEnd"/>
            <w:r w:rsidRPr="00B17277">
              <w:rPr>
                <w:rFonts w:asciiTheme="minorHAnsi" w:hAnsiTheme="minorHAnsi"/>
              </w:rPr>
              <w:t xml:space="preserve"> autoryzowanych punktów serwisowych na terenie Polski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(</w:t>
            </w:r>
            <w:r w:rsidRPr="00B17277">
              <w:rPr>
                <w:rFonts w:asciiTheme="minorHAnsi" w:hAnsiTheme="minorHAnsi"/>
                <w:u w:val="single"/>
              </w:rPr>
              <w:t xml:space="preserve">szacunkowa kalkulacja sporządzona w dniu składania oferty, </w:t>
            </w:r>
            <w:proofErr w:type="gramStart"/>
            <w:r w:rsidRPr="00B17277">
              <w:rPr>
                <w:rFonts w:asciiTheme="minorHAnsi" w:hAnsiTheme="minorHAnsi"/>
                <w:u w:val="single"/>
              </w:rPr>
              <w:t>uwzględniająca wymianę</w:t>
            </w:r>
            <w:proofErr w:type="gramEnd"/>
            <w:r w:rsidRPr="00B17277">
              <w:rPr>
                <w:rFonts w:asciiTheme="minorHAnsi" w:hAnsiTheme="minorHAnsi"/>
                <w:u w:val="single"/>
              </w:rPr>
              <w:t xml:space="preserve"> części zużywalnych lub zamiennych w trakcie przeglądu)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>NIE DOTYCZY PAKIETU NR 3</w:t>
            </w: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</w:tbl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17277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17277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7277" w:rsidRPr="00B17277" w:rsidRDefault="00B17277" w:rsidP="00B1727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17277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17277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17277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17277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7277" w:rsidRPr="00B17277" w:rsidRDefault="00B17277" w:rsidP="00B17277">
      <w:pPr>
        <w:ind w:left="4956"/>
        <w:jc w:val="right"/>
        <w:rPr>
          <w:rFonts w:asciiTheme="minorHAnsi" w:hAnsiTheme="minorHAnsi"/>
          <w:i/>
          <w:iCs/>
        </w:rPr>
      </w:pPr>
      <w:proofErr w:type="gramStart"/>
      <w:r w:rsidRPr="00B17277">
        <w:rPr>
          <w:rFonts w:asciiTheme="minorHAnsi" w:hAnsiTheme="minorHAnsi"/>
          <w:i/>
          <w:iCs/>
          <w:sz w:val="18"/>
          <w:szCs w:val="18"/>
        </w:rPr>
        <w:t>składania</w:t>
      </w:r>
      <w:proofErr w:type="gramEnd"/>
      <w:r w:rsidRPr="00B17277">
        <w:rPr>
          <w:rFonts w:asciiTheme="minorHAnsi" w:hAnsiTheme="minorHAnsi"/>
          <w:i/>
          <w:iCs/>
          <w:sz w:val="18"/>
          <w:szCs w:val="18"/>
        </w:rPr>
        <w:t xml:space="preserve"> oświadczeń woli w imieniu wykonawcy</w:t>
      </w:r>
    </w:p>
    <w:p w:rsidR="00B17277" w:rsidRPr="00B17277" w:rsidRDefault="00B17277" w:rsidP="00B17277">
      <w:pPr>
        <w:rPr>
          <w:rFonts w:asciiTheme="minorHAnsi" w:hAnsiTheme="minorHAnsi"/>
          <w:bCs/>
          <w:iCs/>
        </w:rPr>
        <w:sectPr w:rsidR="00B17277" w:rsidRPr="00B17277" w:rsidSect="00375DC8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B15EEA" w:rsidRDefault="00B17277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06/2017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SP </w:t>
      </w:r>
      <w:proofErr w:type="spellStart"/>
      <w:r w:rsidRPr="00B15EEA">
        <w:rPr>
          <w:rFonts w:asciiTheme="minorHAnsi" w:hAnsiTheme="minorHAnsi"/>
          <w:sz w:val="24"/>
          <w:szCs w:val="24"/>
        </w:rPr>
        <w:t>WZOZ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</w:t>
      </w:r>
      <w:proofErr w:type="spellStart"/>
      <w:r w:rsidRPr="00B15EEA">
        <w:rPr>
          <w:rFonts w:asciiTheme="minorHAnsi" w:hAnsiTheme="minorHAnsi" w:cs="Arial"/>
          <w:i/>
          <w:iCs/>
        </w:rPr>
        <w:t>CEIDG</w:t>
      </w:r>
      <w:proofErr w:type="spellEnd"/>
      <w:r w:rsidRPr="00B15EEA">
        <w:rPr>
          <w:rFonts w:asciiTheme="minorHAnsi" w:hAnsiTheme="minorHAnsi" w:cs="Arial"/>
          <w:i/>
          <w:iCs/>
        </w:rPr>
        <w:t>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</w:t>
      </w:r>
      <w:proofErr w:type="spellStart"/>
      <w:r w:rsidRPr="00B15EEA">
        <w:rPr>
          <w:rFonts w:asciiTheme="minorHAnsi" w:hAnsiTheme="minorHAnsi" w:cs="Arial"/>
          <w:b/>
        </w:rPr>
        <w:t>25A</w:t>
      </w:r>
      <w:proofErr w:type="spellEnd"/>
      <w:r w:rsidRPr="00B15EEA">
        <w:rPr>
          <w:rFonts w:asciiTheme="minorHAnsi" w:hAnsiTheme="minorHAnsi" w:cs="Arial"/>
          <w:b/>
        </w:rPr>
        <w:t xml:space="preserve">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15EEA">
        <w:rPr>
          <w:rFonts w:asciiTheme="minorHAnsi" w:hAnsiTheme="minorHAnsi" w:cs="Arial"/>
          <w:b/>
        </w:rPr>
        <w:t>DALEJ JAKO</w:t>
      </w:r>
      <w:proofErr w:type="gramEnd"/>
      <w:r w:rsidRPr="00B15EEA">
        <w:rPr>
          <w:rFonts w:asciiTheme="minorHAnsi" w:hAnsiTheme="minorHAnsi" w:cs="Arial"/>
          <w:b/>
        </w:rPr>
        <w:t xml:space="preserve">: USTAWA </w:t>
      </w:r>
      <w:proofErr w:type="spellStart"/>
      <w:r w:rsidRPr="00B15EEA">
        <w:rPr>
          <w:rFonts w:asciiTheme="minorHAnsi" w:hAnsiTheme="minorHAnsi" w:cs="Arial"/>
          <w:b/>
        </w:rPr>
        <w:t>PZP</w:t>
      </w:r>
      <w:proofErr w:type="spellEnd"/>
      <w:r w:rsidRPr="00B15EEA">
        <w:rPr>
          <w:rFonts w:asciiTheme="minorHAnsi" w:hAnsiTheme="minorHAnsi" w:cs="Arial"/>
          <w:b/>
        </w:rPr>
        <w:t xml:space="preserve">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proofErr w:type="gramStart"/>
      <w:r w:rsidRPr="00B15EEA">
        <w:rPr>
          <w:rFonts w:asciiTheme="minorHAnsi" w:hAnsiTheme="minorHAnsi" w:cs="Arial"/>
          <w:b/>
          <w:u w:val="single"/>
        </w:rPr>
        <w:t>DOTYCZĄCE PRZESŁANEK</w:t>
      </w:r>
      <w:proofErr w:type="gramEnd"/>
      <w:r w:rsidRPr="00B15EEA">
        <w:rPr>
          <w:rFonts w:asciiTheme="minorHAnsi" w:hAnsiTheme="minorHAnsi" w:cs="Arial"/>
          <w:b/>
          <w:u w:val="single"/>
        </w:rPr>
        <w:t xml:space="preserve">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E0BEC" w:rsidRDefault="00B15EEA" w:rsidP="00B15EEA">
      <w:pPr>
        <w:jc w:val="both"/>
        <w:rPr>
          <w:rFonts w:asciiTheme="minorHAnsi" w:hAnsiTheme="minorHAnsi"/>
        </w:rPr>
      </w:pPr>
      <w:r w:rsidRPr="009E0BE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9E0BEC">
        <w:rPr>
          <w:rFonts w:asciiTheme="minorHAnsi" w:hAnsiTheme="minorHAnsi"/>
        </w:rPr>
        <w:t>pn</w:t>
      </w:r>
      <w:proofErr w:type="spellEnd"/>
      <w:r w:rsidR="00B06E8C" w:rsidRPr="009E0BEC">
        <w:rPr>
          <w:rFonts w:asciiTheme="minorHAnsi" w:eastAsia="Calibri" w:hAnsiTheme="minorHAnsi"/>
          <w:b/>
          <w:lang w:eastAsia="pl-PL"/>
        </w:rPr>
        <w:t xml:space="preserve"> </w:t>
      </w:r>
      <w:r w:rsidR="009E0BEC" w:rsidRPr="009E0BEC">
        <w:rPr>
          <w:rFonts w:asciiTheme="minorHAnsi" w:eastAsia="Calibri" w:hAnsiTheme="minorHAnsi"/>
          <w:b/>
          <w:lang w:eastAsia="pl-PL"/>
        </w:rPr>
        <w:t xml:space="preserve">Zakup i dostawa </w:t>
      </w:r>
      <w:r w:rsidR="009E0BEC" w:rsidRPr="009E0BEC">
        <w:rPr>
          <w:rFonts w:asciiTheme="minorHAnsi" w:eastAsia="Calibri1" w:hAnsiTheme="minorHAnsi" w:cs="Calibri1"/>
          <w:b/>
          <w:bCs/>
          <w:color w:val="000000"/>
        </w:rPr>
        <w:t xml:space="preserve">zestawu do zabiegów </w:t>
      </w:r>
      <w:proofErr w:type="spellStart"/>
      <w:r w:rsidR="009E0BEC" w:rsidRPr="009E0BEC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="009E0BEC" w:rsidRPr="009E0BEC">
        <w:rPr>
          <w:rFonts w:asciiTheme="minorHAnsi" w:eastAsia="Calibri1" w:hAnsiTheme="minorHAnsi" w:cs="Calibri1"/>
          <w:b/>
          <w:bCs/>
          <w:color w:val="000000"/>
        </w:rPr>
        <w:t xml:space="preserve"> wraz z systemem do litotrypsji</w:t>
      </w:r>
      <w:r w:rsidRPr="009E0BE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nie podlegam wykluczeniu z postępowania na podstawie art. 24 ust 1 pkt 12-23 ustawy </w:t>
      </w:r>
      <w:proofErr w:type="spellStart"/>
      <w:r w:rsidRPr="00B15EEA">
        <w:rPr>
          <w:rFonts w:asciiTheme="minorHAnsi" w:hAnsiTheme="minorHAnsi" w:cs="Arial"/>
        </w:rPr>
        <w:t>PZP</w:t>
      </w:r>
      <w:proofErr w:type="spellEnd"/>
      <w:r w:rsidRPr="00B15EEA">
        <w:rPr>
          <w:rFonts w:asciiTheme="minorHAnsi" w:hAnsiTheme="minorHAnsi" w:cs="Arial"/>
        </w:rPr>
        <w:t>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nie podlegam wykluczeniu z postępowania na podstawie art. 24 ust. 5 ustawy </w:t>
      </w:r>
      <w:proofErr w:type="spellStart"/>
      <w:r w:rsidRPr="00B15EEA">
        <w:rPr>
          <w:rFonts w:asciiTheme="minorHAnsi" w:hAnsiTheme="minorHAnsi" w:cs="Arial"/>
        </w:rPr>
        <w:t>PZP</w:t>
      </w:r>
      <w:proofErr w:type="spellEnd"/>
      <w:r w:rsidRPr="00B15EEA">
        <w:rPr>
          <w:rFonts w:asciiTheme="minorHAnsi" w:hAnsiTheme="minorHAnsi" w:cs="Arial"/>
        </w:rPr>
        <w:t>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………….…….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</w:t>
      </w:r>
      <w:proofErr w:type="spellStart"/>
      <w:r w:rsidRPr="00B15EEA">
        <w:rPr>
          <w:rFonts w:asciiTheme="minorHAnsi" w:hAnsiTheme="minorHAnsi" w:cs="Arial"/>
        </w:rPr>
        <w:t>PZP</w:t>
      </w:r>
      <w:proofErr w:type="spellEnd"/>
      <w:r w:rsidRPr="00B15EEA">
        <w:rPr>
          <w:rFonts w:asciiTheme="minorHAnsi" w:hAnsiTheme="minorHAnsi" w:cs="Arial"/>
        </w:rPr>
        <w:t xml:space="preserve"> </w:t>
      </w:r>
      <w:r w:rsidRPr="00B15EEA">
        <w:rPr>
          <w:rFonts w:asciiTheme="minorHAnsi" w:hAnsiTheme="minorHAnsi" w:cs="Arial"/>
          <w:i/>
        </w:rPr>
        <w:t xml:space="preserve">(podać </w:t>
      </w:r>
      <w:proofErr w:type="gramStart"/>
      <w:r w:rsidRPr="00B15EEA">
        <w:rPr>
          <w:rFonts w:asciiTheme="minorHAnsi" w:hAnsiTheme="minorHAnsi" w:cs="Arial"/>
          <w:i/>
        </w:rPr>
        <w:t>mającą zastosowanie</w:t>
      </w:r>
      <w:proofErr w:type="gramEnd"/>
      <w:r w:rsidRPr="00B15EEA">
        <w:rPr>
          <w:rFonts w:asciiTheme="minorHAnsi" w:hAnsiTheme="minorHAnsi" w:cs="Arial"/>
          <w:i/>
        </w:rPr>
        <w:t xml:space="preserve"> podstawę wykluczenia spośród wymienionych w art. 24 ust. 1 pkt 13-14, 16-20 lub art. 24 ust. 5 ustawy </w:t>
      </w:r>
      <w:proofErr w:type="spellStart"/>
      <w:r w:rsidRPr="00B15EEA">
        <w:rPr>
          <w:rFonts w:asciiTheme="minorHAnsi" w:hAnsiTheme="minorHAnsi" w:cs="Arial"/>
          <w:i/>
        </w:rPr>
        <w:t>PZP</w:t>
      </w:r>
      <w:proofErr w:type="spellEnd"/>
      <w:r w:rsidRPr="00B15EEA">
        <w:rPr>
          <w:rFonts w:asciiTheme="minorHAnsi" w:hAnsiTheme="minorHAnsi" w:cs="Arial"/>
          <w:i/>
        </w:rPr>
        <w:t>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B15EEA">
        <w:rPr>
          <w:rFonts w:asciiTheme="minorHAnsi" w:hAnsiTheme="minorHAnsi" w:cs="Arial"/>
        </w:rPr>
        <w:t>PZP</w:t>
      </w:r>
      <w:proofErr w:type="spellEnd"/>
      <w:r w:rsidRPr="00B15EEA">
        <w:rPr>
          <w:rFonts w:asciiTheme="minorHAnsi" w:hAnsiTheme="minorHAnsi" w:cs="Arial"/>
        </w:rPr>
        <w:t xml:space="preserve">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 xml:space="preserve">OŚWIADCZENIE DOTYCZĄCE PODMIOTU, </w:t>
      </w:r>
      <w:proofErr w:type="gramStart"/>
      <w:r w:rsidRPr="00B15EEA">
        <w:rPr>
          <w:rFonts w:asciiTheme="minorHAnsi" w:hAnsiTheme="minorHAnsi" w:cs="Arial"/>
          <w:b/>
        </w:rPr>
        <w:t>NA KTÓREGO</w:t>
      </w:r>
      <w:proofErr w:type="gramEnd"/>
      <w:r w:rsidRPr="00B15EEA">
        <w:rPr>
          <w:rFonts w:asciiTheme="minorHAnsi" w:hAnsiTheme="minorHAnsi" w:cs="Arial"/>
          <w:b/>
        </w:rPr>
        <w:t xml:space="preserve">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</w:t>
      </w:r>
      <w:proofErr w:type="gramStart"/>
      <w:r w:rsidRPr="00B15EEA">
        <w:rPr>
          <w:rFonts w:asciiTheme="minorHAnsi" w:hAnsiTheme="minorHAnsi" w:cs="Arial"/>
        </w:rPr>
        <w:t>, tj</w:t>
      </w:r>
      <w:proofErr w:type="gramEnd"/>
      <w:r w:rsidRPr="00B15EEA">
        <w:rPr>
          <w:rFonts w:asciiTheme="minorHAnsi" w:hAnsiTheme="minorHAnsi" w:cs="Arial"/>
        </w:rPr>
        <w:t xml:space="preserve">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 xml:space="preserve">OŚWIADCZENIE DOTYCZĄCE PODWYKONAWCY NIEBĘDĄCEGO PODMIOTEM, </w:t>
      </w:r>
      <w:proofErr w:type="gramStart"/>
      <w:r w:rsidRPr="00B15EEA">
        <w:rPr>
          <w:rFonts w:asciiTheme="minorHAnsi" w:hAnsiTheme="minorHAnsi"/>
          <w:b/>
        </w:rPr>
        <w:t>NA KTÓREGO</w:t>
      </w:r>
      <w:proofErr w:type="gramEnd"/>
      <w:r w:rsidRPr="00B15EEA">
        <w:rPr>
          <w:rFonts w:asciiTheme="minorHAnsi" w:hAnsiTheme="minorHAnsi"/>
          <w:b/>
        </w:rPr>
        <w:t xml:space="preserve">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podać</w:t>
      </w:r>
      <w:proofErr w:type="gramEnd"/>
      <w:r w:rsidRPr="00B15EEA">
        <w:rPr>
          <w:rFonts w:asciiTheme="minorHAnsi" w:hAnsiTheme="minorHAnsi" w:cs="Arial"/>
          <w:i/>
        </w:rPr>
        <w:t xml:space="preserve">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 xml:space="preserve">i zgodne z prawdą oraz zostały przedstawione z pełną </w:t>
      </w:r>
      <w:proofErr w:type="gramStart"/>
      <w:r w:rsidRPr="00B15EEA">
        <w:rPr>
          <w:rFonts w:asciiTheme="minorHAnsi" w:hAnsiTheme="minorHAnsi" w:cs="Arial"/>
        </w:rPr>
        <w:t>świadomością konsekwencji</w:t>
      </w:r>
      <w:proofErr w:type="gramEnd"/>
      <w:r w:rsidRPr="00B15EEA">
        <w:rPr>
          <w:rFonts w:asciiTheme="minorHAnsi" w:hAnsiTheme="minorHAnsi" w:cs="Arial"/>
        </w:rPr>
        <w:t xml:space="preserve">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B17277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7C466A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06/2017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SP </w:t>
      </w:r>
      <w:proofErr w:type="spellStart"/>
      <w:r w:rsidRPr="006938B2">
        <w:rPr>
          <w:rFonts w:asciiTheme="minorHAnsi" w:hAnsiTheme="minorHAnsi"/>
          <w:sz w:val="24"/>
          <w:szCs w:val="24"/>
        </w:rPr>
        <w:t>WZOZ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 xml:space="preserve">zamieszczenia na stronie internetowej informacji, o której mowa w art. 86 ust. 3 ustawy </w:t>
      </w:r>
      <w:proofErr w:type="spellStart"/>
      <w:r w:rsidRPr="006938B2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6938B2">
        <w:rPr>
          <w:rFonts w:asciiTheme="minorHAnsi" w:hAnsiTheme="minorHAnsi"/>
          <w:bCs/>
          <w:sz w:val="22"/>
          <w:szCs w:val="22"/>
        </w:rPr>
        <w:t>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Oświadczenie o przynależności lub braku przynależności do tej samej grupy kapitałowej, o której mowa w art. 24 ust. 1 pkt 23 ustawy </w:t>
      </w:r>
      <w:proofErr w:type="spellStart"/>
      <w:r w:rsidRPr="006938B2">
        <w:rPr>
          <w:rFonts w:asciiTheme="minorHAnsi" w:hAnsiTheme="minorHAnsi" w:cs="Arial"/>
          <w:sz w:val="22"/>
          <w:szCs w:val="22"/>
        </w:rPr>
        <w:t>PZP</w:t>
      </w:r>
      <w:proofErr w:type="spellEnd"/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proofErr w:type="gramStart"/>
      <w:r w:rsidRPr="006938B2">
        <w:rPr>
          <w:rFonts w:asciiTheme="minorHAnsi" w:hAnsiTheme="minorHAnsi" w:cs="Arial"/>
          <w:sz w:val="22"/>
          <w:szCs w:val="22"/>
        </w:rPr>
        <w:t>* niepotrzebne</w:t>
      </w:r>
      <w:proofErr w:type="gramEnd"/>
      <w:r w:rsidRPr="006938B2">
        <w:rPr>
          <w:rFonts w:asciiTheme="minorHAnsi" w:hAnsiTheme="minorHAnsi" w:cs="Arial"/>
          <w:sz w:val="22"/>
          <w:szCs w:val="22"/>
        </w:rPr>
        <w:t xml:space="preserve">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B17277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bookmarkStart w:id="0" w:name="_GoBack"/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B17277">
        <w:rPr>
          <w:rFonts w:asciiTheme="minorHAnsi" w:hAnsiTheme="minorHAnsi"/>
          <w:szCs w:val="24"/>
        </w:rPr>
        <w:t>06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B17277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zawarta w </w:t>
      </w:r>
      <w:proofErr w:type="gramStart"/>
      <w:r w:rsidRPr="00B06E8C">
        <w:rPr>
          <w:rFonts w:asciiTheme="minorHAnsi" w:hAnsiTheme="minorHAnsi"/>
          <w:sz w:val="24"/>
          <w:szCs w:val="24"/>
        </w:rPr>
        <w:t>dniu           201</w:t>
      </w:r>
      <w:r w:rsidR="003F634A">
        <w:rPr>
          <w:rFonts w:asciiTheme="minorHAnsi" w:hAnsiTheme="minorHAnsi"/>
          <w:sz w:val="24"/>
          <w:szCs w:val="24"/>
        </w:rPr>
        <w:t>7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proofErr w:type="gramEnd"/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B17277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wpisanym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zwanym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reprezentowanym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B06E8C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B06E8C">
        <w:rPr>
          <w:rFonts w:asciiTheme="minorHAnsi" w:hAnsiTheme="minorHAnsi"/>
          <w:b/>
          <w:sz w:val="24"/>
          <w:szCs w:val="24"/>
        </w:rPr>
        <w:t xml:space="preserve">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</w:t>
      </w:r>
      <w:proofErr w:type="gramStart"/>
      <w:r w:rsidRPr="00B06E8C">
        <w:rPr>
          <w:rFonts w:asciiTheme="minorHAnsi" w:hAnsiTheme="minorHAnsi"/>
          <w:b/>
          <w:sz w:val="24"/>
          <w:szCs w:val="24"/>
        </w:rPr>
        <w:t>Administracyjnych – Mirosławę</w:t>
      </w:r>
      <w:proofErr w:type="gramEnd"/>
      <w:r w:rsidRPr="00B06E8C">
        <w:rPr>
          <w:rFonts w:asciiTheme="minorHAnsi" w:hAnsiTheme="minorHAnsi"/>
          <w:b/>
          <w:sz w:val="24"/>
          <w:szCs w:val="24"/>
        </w:rPr>
        <w:t xml:space="preserve">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a</w:t>
      </w:r>
      <w:proofErr w:type="gramEnd"/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w  …….. (  -  ), 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przy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ul. …. , 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wpisaną do rejestru przedsiębiorców w Sądzie Rejonowym w  …., …….Wydział Gospodarczy Krajowego Rejestru Sądowego, pod numerem </w:t>
      </w:r>
      <w:proofErr w:type="gramStart"/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>………………………zwaną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7C466A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9E0BEC">
        <w:rPr>
          <w:rFonts w:asciiTheme="minorHAnsi" w:hAnsiTheme="minorHAnsi"/>
          <w:sz w:val="24"/>
          <w:szCs w:val="24"/>
        </w:rPr>
        <w:t xml:space="preserve">W wyniku rozstrzygnięcia postępowania przetargowego </w:t>
      </w:r>
      <w:proofErr w:type="gramStart"/>
      <w:r w:rsidRPr="009E0BEC">
        <w:rPr>
          <w:rFonts w:asciiTheme="minorHAnsi" w:hAnsiTheme="minorHAnsi"/>
          <w:sz w:val="24"/>
          <w:szCs w:val="24"/>
        </w:rPr>
        <w:t xml:space="preserve">na </w:t>
      </w:r>
      <w:r w:rsidRPr="009E0BEC">
        <w:rPr>
          <w:rFonts w:asciiTheme="minorHAnsi" w:hAnsiTheme="minorHAnsi"/>
          <w:iCs/>
          <w:sz w:val="24"/>
          <w:szCs w:val="24"/>
        </w:rPr>
        <w:t xml:space="preserve"> udzielenie</w:t>
      </w:r>
      <w:proofErr w:type="gramEnd"/>
      <w:r w:rsidRPr="009E0BEC">
        <w:rPr>
          <w:rFonts w:asciiTheme="minorHAnsi" w:hAnsiTheme="minorHAnsi"/>
          <w:iCs/>
          <w:sz w:val="24"/>
          <w:szCs w:val="24"/>
        </w:rPr>
        <w:t xml:space="preserve"> zamówienia </w:t>
      </w:r>
      <w:r w:rsidRPr="007C466A">
        <w:rPr>
          <w:rFonts w:asciiTheme="minorHAnsi" w:hAnsiTheme="minorHAnsi"/>
          <w:iCs/>
          <w:sz w:val="24"/>
          <w:szCs w:val="24"/>
        </w:rPr>
        <w:t xml:space="preserve">publicznego </w:t>
      </w:r>
      <w:r w:rsidRPr="007C466A">
        <w:rPr>
          <w:rFonts w:asciiTheme="minorHAnsi" w:hAnsiTheme="minorHAnsi"/>
          <w:sz w:val="24"/>
          <w:szCs w:val="24"/>
        </w:rPr>
        <w:t xml:space="preserve">na </w:t>
      </w:r>
      <w:r w:rsidRPr="007C466A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B17277"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do</w:t>
      </w:r>
      <w:r w:rsidR="005F3852"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zabiegów </w:t>
      </w:r>
      <w:proofErr w:type="spellStart"/>
      <w:r w:rsidR="005F3852"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PCNL</w:t>
      </w:r>
      <w:proofErr w:type="spellEnd"/>
      <w:r w:rsidR="005F3852"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wraz z</w:t>
      </w:r>
      <w:r w:rsidR="00B17277"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systemem do litotrypsji</w:t>
      </w:r>
      <w:r w:rsidR="00B17277" w:rsidRPr="007C466A">
        <w:rPr>
          <w:rFonts w:asciiTheme="minorHAnsi" w:hAnsiTheme="minorHAnsi"/>
          <w:sz w:val="24"/>
          <w:szCs w:val="24"/>
        </w:rPr>
        <w:t xml:space="preserve"> (06</w:t>
      </w:r>
      <w:r w:rsidRPr="007C466A">
        <w:rPr>
          <w:rFonts w:asciiTheme="minorHAnsi" w:hAnsiTheme="minorHAnsi"/>
          <w:sz w:val="24"/>
          <w:szCs w:val="24"/>
        </w:rPr>
        <w:t>/201</w:t>
      </w:r>
      <w:r w:rsidR="00B17277" w:rsidRPr="007C466A">
        <w:rPr>
          <w:rFonts w:asciiTheme="minorHAnsi" w:hAnsiTheme="minorHAnsi"/>
          <w:sz w:val="24"/>
          <w:szCs w:val="24"/>
        </w:rPr>
        <w:t>7</w:t>
      </w:r>
      <w:r w:rsidRPr="007C466A">
        <w:rPr>
          <w:rFonts w:asciiTheme="minorHAnsi" w:hAnsiTheme="minorHAnsi"/>
          <w:sz w:val="24"/>
          <w:szCs w:val="24"/>
        </w:rPr>
        <w:t>) w trybie przetargu nieograniczonego, na podstawie art. 39 ustawy z dnia 29/01/</w:t>
      </w:r>
      <w:proofErr w:type="spellStart"/>
      <w:r w:rsidRPr="007C466A">
        <w:rPr>
          <w:rFonts w:asciiTheme="minorHAnsi" w:hAnsiTheme="minorHAnsi"/>
          <w:sz w:val="24"/>
          <w:szCs w:val="24"/>
        </w:rPr>
        <w:t>2004r</w:t>
      </w:r>
      <w:proofErr w:type="spellEnd"/>
      <w:r w:rsidRPr="007C466A">
        <w:rPr>
          <w:rFonts w:asciiTheme="minorHAnsi" w:hAnsiTheme="minorHAnsi"/>
          <w:sz w:val="24"/>
          <w:szCs w:val="24"/>
        </w:rPr>
        <w:t xml:space="preserve"> Prawo Zamówień Publicznych (</w:t>
      </w:r>
      <w:r w:rsidR="00E45C19" w:rsidRPr="007C466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</w:t>
      </w:r>
      <w:proofErr w:type="gramStart"/>
      <w:r w:rsidR="00E45C19" w:rsidRPr="007C466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proofErr w:type="gramEnd"/>
      <w:r w:rsidR="00E45C19" w:rsidRPr="007C466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 2015 poz. 2164 z </w:t>
      </w:r>
      <w:proofErr w:type="spellStart"/>
      <w:r w:rsidR="00E45C19" w:rsidRPr="007C466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7C466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proofErr w:type="gramStart"/>
      <w:r w:rsidR="00E45C19" w:rsidRPr="007C466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zm</w:t>
      </w:r>
      <w:proofErr w:type="gramEnd"/>
      <w:r w:rsidR="00E45C19" w:rsidRPr="007C466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7C466A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7C466A" w:rsidRDefault="00B06E8C" w:rsidP="00B06E8C">
      <w:pPr>
        <w:rPr>
          <w:rFonts w:asciiTheme="minorHAnsi" w:hAnsiTheme="minorHAnsi"/>
          <w:sz w:val="24"/>
          <w:szCs w:val="24"/>
        </w:rPr>
      </w:pPr>
    </w:p>
    <w:p w:rsidR="00B17277" w:rsidRPr="007C466A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7C466A">
        <w:rPr>
          <w:rFonts w:asciiTheme="minorHAnsi" w:hAnsiTheme="minorHAnsi"/>
          <w:b/>
          <w:sz w:val="22"/>
          <w:szCs w:val="22"/>
        </w:rPr>
        <w:t>§1</w:t>
      </w:r>
    </w:p>
    <w:p w:rsidR="00B17277" w:rsidRPr="007C466A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7C466A">
        <w:rPr>
          <w:rFonts w:asciiTheme="minorHAnsi" w:hAnsiTheme="minorHAnsi"/>
          <w:sz w:val="22"/>
          <w:szCs w:val="22"/>
        </w:rPr>
        <w:t xml:space="preserve">Wykonawca zobowiązuje się do sprzedaży i dostarczenia </w:t>
      </w:r>
      <w:proofErr w:type="gramStart"/>
      <w:r w:rsidRPr="007C466A">
        <w:rPr>
          <w:rFonts w:asciiTheme="minorHAnsi" w:hAnsiTheme="minorHAnsi"/>
          <w:sz w:val="22"/>
          <w:szCs w:val="22"/>
        </w:rPr>
        <w:t xml:space="preserve">Zamawiającemu </w:t>
      </w:r>
      <w:r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</w:t>
      </w:r>
      <w:proofErr w:type="gramEnd"/>
      <w:r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</w:t>
      </w:r>
      <w:r w:rsidR="005F3852"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zabiegów </w:t>
      </w:r>
      <w:proofErr w:type="spellStart"/>
      <w:r w:rsidR="005F3852"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PCNL</w:t>
      </w:r>
      <w:proofErr w:type="spellEnd"/>
      <w:r w:rsidR="005F3852"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wraz z</w:t>
      </w:r>
      <w:r w:rsidRPr="007C466A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systemem do litotrypsji</w:t>
      </w:r>
      <w:r w:rsidRPr="007C466A">
        <w:rPr>
          <w:rFonts w:asciiTheme="minorHAnsi" w:hAnsiTheme="minorHAnsi"/>
          <w:sz w:val="22"/>
          <w:szCs w:val="22"/>
        </w:rPr>
        <w:t xml:space="preserve"> ( 1 </w:t>
      </w:r>
      <w:proofErr w:type="spellStart"/>
      <w:r w:rsidRPr="007C466A">
        <w:rPr>
          <w:rFonts w:asciiTheme="minorHAnsi" w:hAnsiTheme="minorHAnsi"/>
          <w:sz w:val="22"/>
          <w:szCs w:val="22"/>
        </w:rPr>
        <w:t>kpl</w:t>
      </w:r>
      <w:proofErr w:type="spellEnd"/>
      <w:r w:rsidRPr="007C466A">
        <w:rPr>
          <w:rFonts w:asciiTheme="minorHAnsi" w:hAnsiTheme="minorHAnsi"/>
          <w:sz w:val="22"/>
          <w:szCs w:val="22"/>
        </w:rPr>
        <w:t xml:space="preserve">.) </w:t>
      </w:r>
      <w:proofErr w:type="gramStart"/>
      <w:r w:rsidRPr="007C466A">
        <w:rPr>
          <w:rFonts w:asciiTheme="minorHAnsi" w:hAnsiTheme="minorHAnsi"/>
          <w:sz w:val="22"/>
          <w:szCs w:val="22"/>
        </w:rPr>
        <w:t>zwanego</w:t>
      </w:r>
      <w:proofErr w:type="gramEnd"/>
      <w:r w:rsidRPr="007C466A">
        <w:rPr>
          <w:rFonts w:asciiTheme="minorHAnsi" w:hAnsiTheme="minorHAnsi"/>
          <w:sz w:val="22"/>
          <w:szCs w:val="22"/>
        </w:rPr>
        <w:t xml:space="preserve"> w dalszej treści umowy „towarem”, a szczegółowo określonego w załączniku do niniejszej umowy i stanowiącego jej integralną część.</w:t>
      </w:r>
    </w:p>
    <w:p w:rsidR="00B17277" w:rsidRPr="009E0BEC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7C466A">
        <w:rPr>
          <w:rFonts w:asciiTheme="minorHAnsi" w:hAnsiTheme="minorHAnsi"/>
          <w:sz w:val="22"/>
          <w:szCs w:val="22"/>
        </w:rPr>
        <w:t xml:space="preserve">Wykonawca jest zobowiązany do zainstalowania i uruchomienia, </w:t>
      </w:r>
      <w:proofErr w:type="gramStart"/>
      <w:r w:rsidRPr="007C466A">
        <w:rPr>
          <w:rFonts w:asciiTheme="minorHAnsi" w:hAnsiTheme="minorHAnsi"/>
          <w:sz w:val="22"/>
          <w:szCs w:val="22"/>
        </w:rPr>
        <w:t>montażu (jeśli</w:t>
      </w:r>
      <w:proofErr w:type="gramEnd"/>
      <w:r w:rsidRPr="007C466A">
        <w:rPr>
          <w:rFonts w:asciiTheme="minorHAnsi" w:hAnsiTheme="minorHAnsi"/>
          <w:sz w:val="22"/>
          <w:szCs w:val="22"/>
        </w:rPr>
        <w:t xml:space="preserve"> towar będzie dostarczony w częściach) towaru w miejscu jego użytkowania, wskazanym przez Zamawiającego,</w:t>
      </w:r>
      <w:r w:rsidRPr="009E0BEC">
        <w:rPr>
          <w:rFonts w:asciiTheme="minorHAnsi" w:hAnsiTheme="minorHAnsi"/>
          <w:sz w:val="22"/>
          <w:szCs w:val="22"/>
        </w:rPr>
        <w:t xml:space="preserve"> co zostanie potwierdzone protokołem zdawczo odbiorczym podpisanym przez strony.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0BEC">
        <w:rPr>
          <w:rFonts w:asciiTheme="minorHAnsi" w:hAnsiTheme="minorHAnsi"/>
          <w:sz w:val="22"/>
          <w:szCs w:val="22"/>
        </w:rPr>
        <w:t>Wykonawca jest zobowiązany do przeszkolenia, wskazanego przez Zamawiającego personelu w</w:t>
      </w:r>
      <w:r w:rsidRPr="00E3242B">
        <w:rPr>
          <w:rFonts w:asciiTheme="minorHAnsi" w:hAnsiTheme="minorHAnsi"/>
          <w:sz w:val="22"/>
          <w:szCs w:val="22"/>
        </w:rPr>
        <w:t xml:space="preserve">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E3242B" w:rsidRPr="00E3242B">
        <w:rPr>
          <w:rFonts w:asciiTheme="minorHAnsi" w:hAnsiTheme="minorHAnsi"/>
          <w:sz w:val="22"/>
          <w:szCs w:val="22"/>
        </w:rPr>
        <w:t>30</w:t>
      </w:r>
      <w:r w:rsidR="00E3242B">
        <w:rPr>
          <w:rFonts w:asciiTheme="minorHAnsi" w:hAnsiTheme="minorHAnsi"/>
          <w:sz w:val="22"/>
          <w:szCs w:val="22"/>
        </w:rPr>
        <w:t xml:space="preserve"> </w:t>
      </w:r>
      <w:r w:rsidR="00E3242B" w:rsidRPr="00E3242B">
        <w:rPr>
          <w:rFonts w:asciiTheme="minorHAnsi" w:hAnsiTheme="minorHAnsi"/>
          <w:sz w:val="22"/>
          <w:szCs w:val="22"/>
        </w:rPr>
        <w:t>dni</w:t>
      </w:r>
      <w:r w:rsidRPr="00E3242B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B17277" w:rsidRPr="00E3242B" w:rsidRDefault="00B17277" w:rsidP="00FC1F6A">
      <w:pPr>
        <w:pStyle w:val="Tekstpodstawowy"/>
        <w:numPr>
          <w:ilvl w:val="0"/>
          <w:numId w:val="43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 xml:space="preserve">Dostawa odbędzie się do </w:t>
      </w:r>
      <w:proofErr w:type="gramStart"/>
      <w:r w:rsidRPr="00E3242B">
        <w:rPr>
          <w:rFonts w:asciiTheme="minorHAnsi" w:hAnsiTheme="minorHAnsi"/>
          <w:b w:val="0"/>
          <w:sz w:val="22"/>
          <w:szCs w:val="22"/>
        </w:rPr>
        <w:t>siedziby Zamawiającego</w:t>
      </w:r>
      <w:proofErr w:type="gramEnd"/>
      <w:r w:rsidRPr="00E3242B">
        <w:rPr>
          <w:rFonts w:asciiTheme="minorHAnsi" w:hAnsiTheme="minorHAnsi"/>
          <w:b w:val="0"/>
          <w:sz w:val="22"/>
          <w:szCs w:val="22"/>
        </w:rPr>
        <w:t xml:space="preserve"> na koszt i ryzyko Wykonawcy.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Wykonawcę obciążają koszty dostawy i wydania towaru, w tym w </w:t>
      </w:r>
      <w:proofErr w:type="gramStart"/>
      <w:r w:rsidRPr="00E3242B">
        <w:rPr>
          <w:rFonts w:asciiTheme="minorHAnsi" w:hAnsiTheme="minorHAnsi"/>
          <w:sz w:val="22"/>
          <w:szCs w:val="22"/>
        </w:rPr>
        <w:t>szczególności koszty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opakowania oraz ubezpieczenia za czas przewozu, rozładunku, dostosowania pomieszczeń, montażu i przeszkolenia.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Za wszelkie uszkodzenia powstałe podczas dostawy, dostosowania pomieszczeń, montażu i </w:t>
      </w:r>
      <w:r w:rsidRPr="00E3242B">
        <w:rPr>
          <w:rFonts w:asciiTheme="minorHAnsi" w:hAnsiTheme="minorHAnsi"/>
          <w:sz w:val="22"/>
          <w:szCs w:val="22"/>
        </w:rPr>
        <w:lastRenderedPageBreak/>
        <w:t>uruchomienia towaru odpowiada Wykonawca</w:t>
      </w: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Odbiór </w:t>
      </w:r>
      <w:proofErr w:type="gramStart"/>
      <w:r w:rsidRPr="00E3242B">
        <w:rPr>
          <w:rFonts w:asciiTheme="minorHAnsi" w:hAnsiTheme="minorHAnsi"/>
          <w:sz w:val="22"/>
          <w:szCs w:val="22"/>
        </w:rPr>
        <w:t>towaru potwierdzony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będzie protokołem zdawczo-odbiorczym, podpisanym przez uprawnione osoby, reprezentujące strony umowy.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Wraz z odbiorem towaru Wykonawca wyda </w:t>
      </w:r>
      <w:proofErr w:type="gramStart"/>
      <w:r w:rsidRPr="00E3242B">
        <w:rPr>
          <w:rFonts w:asciiTheme="minorHAnsi" w:hAnsiTheme="minorHAnsi"/>
          <w:sz w:val="22"/>
          <w:szCs w:val="22"/>
        </w:rPr>
        <w:t>Zamawiającemu oryginały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Podstawę do wystawienia faktury i jej zapłaty stanowi oryginał protokołu zdawczo-odbiorczego oraz protokołu z instalacji i uruchomienia oraz protokołu ze sprawdzianu </w:t>
      </w:r>
      <w:proofErr w:type="gramStart"/>
      <w:r w:rsidRPr="00E3242B">
        <w:rPr>
          <w:rFonts w:asciiTheme="minorHAnsi" w:hAnsiTheme="minorHAnsi"/>
          <w:sz w:val="22"/>
          <w:szCs w:val="22"/>
        </w:rPr>
        <w:t>skuteczności szkolenia</w:t>
      </w:r>
      <w:proofErr w:type="gramEnd"/>
      <w:r w:rsidRPr="00E3242B">
        <w:rPr>
          <w:rFonts w:asciiTheme="minorHAnsi" w:hAnsiTheme="minorHAnsi"/>
          <w:sz w:val="22"/>
          <w:szCs w:val="22"/>
        </w:rPr>
        <w:t>, które zostaną załączone do faktury.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</w:t>
      </w:r>
      <w:proofErr w:type="gramStart"/>
      <w:r w:rsidRPr="00E3242B">
        <w:rPr>
          <w:rFonts w:asciiTheme="minorHAnsi" w:hAnsiTheme="minorHAnsi"/>
          <w:sz w:val="22"/>
          <w:szCs w:val="22"/>
        </w:rPr>
        <w:t>słownie</w:t>
      </w:r>
      <w:proofErr w:type="gramEnd"/>
      <w:r w:rsidRPr="00E3242B">
        <w:rPr>
          <w:rFonts w:asciiTheme="minorHAnsi" w:hAnsiTheme="minorHAnsi"/>
          <w:sz w:val="22"/>
          <w:szCs w:val="22"/>
        </w:rPr>
        <w:t>: ………….).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Wartość umowy brutto obejmuje wszelkie koszty związane z realizacją przedmiotu zamówienia, jakie będzie musiał ponieść, a w </w:t>
      </w:r>
      <w:proofErr w:type="gramStart"/>
      <w:r w:rsidRPr="00E3242B">
        <w:rPr>
          <w:rFonts w:asciiTheme="minorHAnsi" w:hAnsiTheme="minorHAnsi"/>
          <w:sz w:val="22"/>
          <w:szCs w:val="22"/>
        </w:rPr>
        <w:t>szczególności koszt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Zamawiający zobowiązuje się do zapłaty należności w terminie do 60 dni licząc od daty dostarczenia, instalacji i uruchomienia towaru potwierdzonego protokołem, oraz protokołem z przeszkolenia </w:t>
      </w:r>
      <w:proofErr w:type="gramStart"/>
      <w:r w:rsidRPr="00E3242B">
        <w:rPr>
          <w:rFonts w:asciiTheme="minorHAnsi" w:hAnsiTheme="minorHAnsi"/>
          <w:sz w:val="22"/>
          <w:szCs w:val="22"/>
        </w:rPr>
        <w:t>personelu o którym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mowa, a także otrzymania faktury wystawionej zgodnie z warunkami niniejszej umowy, wraz z dołączonymi oryginałami protokołów.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Zapłata należności dokonana będzie przelewem na konto bankowe </w:t>
      </w:r>
      <w:proofErr w:type="gramStart"/>
      <w:r w:rsidRPr="00E3242B">
        <w:rPr>
          <w:rFonts w:asciiTheme="minorHAnsi" w:hAnsiTheme="minorHAnsi"/>
          <w:sz w:val="22"/>
          <w:szCs w:val="22"/>
        </w:rPr>
        <w:t>Wykonawcy podane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na fakturze VAT.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Osobą odpowiedzialną ze </w:t>
      </w:r>
      <w:proofErr w:type="gramStart"/>
      <w:r w:rsidRPr="00E3242B">
        <w:rPr>
          <w:rFonts w:asciiTheme="minorHAnsi" w:hAnsiTheme="minorHAnsi"/>
          <w:sz w:val="22"/>
          <w:szCs w:val="22"/>
        </w:rPr>
        <w:t>strony Zamawiającego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za odbiór i podpisanie protokołu są: 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B17277" w:rsidRPr="00E3242B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5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udziela Zamawiającemu ….. </w:t>
      </w:r>
      <w:proofErr w:type="gramStart"/>
      <w:r w:rsidRPr="00E3242B">
        <w:rPr>
          <w:rFonts w:asciiTheme="minorHAnsi" w:hAnsiTheme="minorHAnsi"/>
          <w:sz w:val="22"/>
          <w:szCs w:val="22"/>
        </w:rPr>
        <w:t>miesięcznej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gwarancji na towar 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E3242B" w:rsidRPr="007B4656">
        <w:rPr>
          <w:rFonts w:asciiTheme="minorHAnsi" w:hAnsiTheme="minorHAnsi"/>
          <w:sz w:val="22"/>
          <w:szCs w:val="22"/>
        </w:rPr>
        <w:t>załącznik nr 7</w:t>
      </w:r>
      <w:r w:rsidRPr="007B4656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B4656">
        <w:rPr>
          <w:rFonts w:asciiTheme="minorHAnsi" w:hAnsiTheme="minorHAnsi"/>
          <w:sz w:val="22"/>
          <w:szCs w:val="22"/>
        </w:rPr>
        <w:t>SIWZ</w:t>
      </w:r>
      <w:proofErr w:type="spellEnd"/>
      <w:r w:rsidRPr="007B4656">
        <w:rPr>
          <w:rFonts w:asciiTheme="minorHAnsi" w:hAnsiTheme="minorHAnsi"/>
          <w:sz w:val="22"/>
          <w:szCs w:val="22"/>
        </w:rPr>
        <w:t>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B17277" w:rsidRPr="00E3242B" w:rsidRDefault="00B17277" w:rsidP="00B17277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</w:t>
      </w:r>
      <w:proofErr w:type="gramStart"/>
      <w:r w:rsidRPr="00E3242B">
        <w:rPr>
          <w:rFonts w:asciiTheme="minorHAnsi" w:hAnsiTheme="minorHAnsi"/>
          <w:sz w:val="22"/>
          <w:szCs w:val="22"/>
        </w:rPr>
        <w:t>)</w:t>
      </w:r>
      <w:r w:rsidRPr="00E3242B">
        <w:rPr>
          <w:rFonts w:asciiTheme="minorHAnsi" w:hAnsiTheme="minorHAnsi"/>
          <w:sz w:val="22"/>
          <w:szCs w:val="22"/>
        </w:rPr>
        <w:tab/>
        <w:t>wady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zmniejszające wartość użytkową, techniczną i estetyczną dostarczonego towaru</w:t>
      </w:r>
    </w:p>
    <w:p w:rsidR="00B17277" w:rsidRPr="00E3242B" w:rsidRDefault="00B17277" w:rsidP="00B17277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</w:t>
      </w:r>
      <w:proofErr w:type="gramStart"/>
      <w:r w:rsidRPr="00E3242B">
        <w:rPr>
          <w:rFonts w:asciiTheme="minorHAnsi" w:hAnsiTheme="minorHAnsi"/>
          <w:sz w:val="22"/>
          <w:szCs w:val="22"/>
        </w:rPr>
        <w:t>)</w:t>
      </w:r>
      <w:r w:rsidRPr="00E3242B">
        <w:rPr>
          <w:rFonts w:asciiTheme="minorHAnsi" w:hAnsiTheme="minorHAnsi"/>
          <w:sz w:val="22"/>
          <w:szCs w:val="22"/>
        </w:rPr>
        <w:tab/>
        <w:t>usunięcie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wad lub usterek ujawnionych w okresie gwarancyjnym i stwierdzonych w toku czynności odbioru pogwarancyjnego.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 przypadku nieusunięcia wad lub usterek we wskazanym w karcie </w:t>
      </w:r>
      <w:proofErr w:type="gramStart"/>
      <w:r w:rsidRPr="00E3242B">
        <w:rPr>
          <w:rFonts w:asciiTheme="minorHAnsi" w:hAnsiTheme="minorHAnsi"/>
          <w:sz w:val="22"/>
          <w:szCs w:val="22"/>
        </w:rPr>
        <w:t>gwarancyjnej terminie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Zamawiający może naliczyć karę umowną zgodnie zapisami niniejszej umowy lub skorzystać z uprawnień, o których mowa w § 6 ust. 4.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 momentem zakończenia okresu gwarancji zostanie dokonany odbiór pogwarancyjny </w:t>
      </w:r>
      <w:proofErr w:type="gramStart"/>
      <w:r w:rsidRPr="00E3242B">
        <w:rPr>
          <w:rFonts w:asciiTheme="minorHAnsi" w:hAnsiTheme="minorHAnsi"/>
          <w:sz w:val="22"/>
          <w:szCs w:val="22"/>
        </w:rPr>
        <w:t>potwierdzony protokołem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odbioru pogwarancyjnego podpisanym przez strony.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lastRenderedPageBreak/>
        <w:t>Odpowiedzialność Wykonawcy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z tytułu rękojmi wygasa po 3 miesiącach od upływu okresu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Roszczenia z tytułu rękojmi mogą być dochodzone także po upływie terminu rękojmi, jeżeli Zamawiający zgłosi </w:t>
      </w:r>
      <w:proofErr w:type="gramStart"/>
      <w:r w:rsidRPr="00E3242B">
        <w:rPr>
          <w:rFonts w:asciiTheme="minorHAnsi" w:hAnsiTheme="minorHAnsi"/>
          <w:sz w:val="22"/>
          <w:szCs w:val="22"/>
        </w:rPr>
        <w:t>pisemnie Wykonawcy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istnienie wady w okresie rękojmi.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Nieusunięcie przez Wykonawcę wad w określonym w karcie </w:t>
      </w:r>
      <w:proofErr w:type="gramStart"/>
      <w:r w:rsidRPr="00E3242B">
        <w:rPr>
          <w:rFonts w:asciiTheme="minorHAnsi" w:hAnsiTheme="minorHAnsi"/>
          <w:sz w:val="22"/>
          <w:szCs w:val="22"/>
        </w:rPr>
        <w:t>gwarancyjnej terminie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Zamawiającemu przysługuje prawo rozwiązania umowy bez zachowania okresu wypowiedzenia także w przypadku, gdy wszczęto postępowanie o ogłoszenie upadłości, postępowanie naprawcze lub w przypadku likwidacji </w:t>
      </w:r>
      <w:proofErr w:type="gramStart"/>
      <w:r w:rsidRPr="00E3242B">
        <w:rPr>
          <w:rFonts w:asciiTheme="minorHAnsi" w:hAnsiTheme="minorHAnsi"/>
          <w:sz w:val="22"/>
          <w:szCs w:val="22"/>
        </w:rPr>
        <w:t>działalności Wykonawcy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również w razie likwidacji w celu przekształcenia lub restrukturyzacji.</w:t>
      </w:r>
    </w:p>
    <w:p w:rsidR="00B17277" w:rsidRPr="00E3242B" w:rsidRDefault="00B17277" w:rsidP="00FC1F6A">
      <w:pPr>
        <w:widowControl/>
        <w:numPr>
          <w:ilvl w:val="1"/>
          <w:numId w:val="49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</w:t>
      </w:r>
      <w:proofErr w:type="gramStart"/>
      <w:r w:rsidRPr="00E3242B">
        <w:rPr>
          <w:rFonts w:asciiTheme="minorHAnsi" w:hAnsiTheme="minorHAnsi"/>
          <w:sz w:val="22"/>
          <w:szCs w:val="22"/>
        </w:rPr>
        <w:t>jedynie wynagrodzenia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należnego mu za wykonaną, zgodnie z jej treścią, części umowy.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proofErr w:type="gramStart"/>
      <w:r w:rsidRPr="00E3242B">
        <w:rPr>
          <w:rFonts w:asciiTheme="minorHAnsi" w:hAnsiTheme="minorHAnsi"/>
          <w:b w:val="0"/>
          <w:sz w:val="22"/>
          <w:szCs w:val="22"/>
        </w:rPr>
        <w:t>naliczenia</w:t>
      </w:r>
      <w:proofErr w:type="gramEnd"/>
      <w:r w:rsidRPr="00E3242B">
        <w:rPr>
          <w:rFonts w:asciiTheme="minorHAnsi" w:hAnsiTheme="minorHAnsi"/>
          <w:b w:val="0"/>
          <w:sz w:val="22"/>
          <w:szCs w:val="22"/>
        </w:rPr>
        <w:t xml:space="preserve"> kar w wysokości 0,3 % wartości brutto przedmiotu umowy za każdy rozpoczęty dzień opóźnienia wykonania przedmiotu umowy,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proofErr w:type="gramStart"/>
      <w:r w:rsidRPr="00E3242B">
        <w:rPr>
          <w:rFonts w:asciiTheme="minorHAnsi" w:hAnsiTheme="minorHAnsi"/>
          <w:b w:val="0"/>
          <w:sz w:val="22"/>
          <w:szCs w:val="22"/>
        </w:rPr>
        <w:t>naliczenia</w:t>
      </w:r>
      <w:proofErr w:type="gramEnd"/>
      <w:r w:rsidRPr="00E3242B">
        <w:rPr>
          <w:rFonts w:asciiTheme="minorHAnsi" w:hAnsiTheme="minorHAnsi"/>
          <w:b w:val="0"/>
          <w:sz w:val="22"/>
          <w:szCs w:val="22"/>
        </w:rPr>
        <w:t xml:space="preserve"> kar w przypadku przekroczenia czasu naprawy gwarancyjnej w wysokości 0,1 % wartości brutto wadliwego sprzętu za każdy rozpoczęty dzień opóźnienia w naprawie,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proofErr w:type="gramStart"/>
      <w:r w:rsidRPr="00E3242B">
        <w:rPr>
          <w:rFonts w:asciiTheme="minorHAnsi" w:hAnsiTheme="minorHAnsi"/>
          <w:b w:val="0"/>
          <w:sz w:val="22"/>
          <w:szCs w:val="22"/>
        </w:rPr>
        <w:t>naliczenia</w:t>
      </w:r>
      <w:proofErr w:type="gramEnd"/>
      <w:r w:rsidRPr="00E3242B">
        <w:rPr>
          <w:rFonts w:asciiTheme="minorHAnsi" w:hAnsiTheme="minorHAnsi"/>
          <w:b w:val="0"/>
          <w:sz w:val="22"/>
          <w:szCs w:val="22"/>
        </w:rPr>
        <w:t xml:space="preserve"> kar w przypadku przekroczenia czasu na wykonanie przeglądu w wysokości 0,1 % wartości brutto sprzętu podlegającego przeglądowi za każdy rozpoczęty dzień opóźnienia w wykonaniu przeglądu,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proofErr w:type="gramStart"/>
      <w:r w:rsidRPr="00E3242B">
        <w:rPr>
          <w:rFonts w:asciiTheme="minorHAnsi" w:hAnsiTheme="minorHAnsi"/>
          <w:b w:val="0"/>
          <w:sz w:val="22"/>
          <w:szCs w:val="22"/>
        </w:rPr>
        <w:t>naliczenia</w:t>
      </w:r>
      <w:proofErr w:type="gramEnd"/>
      <w:r w:rsidRPr="00E3242B">
        <w:rPr>
          <w:rFonts w:asciiTheme="minorHAnsi" w:hAnsiTheme="minorHAnsi"/>
          <w:b w:val="0"/>
          <w:sz w:val="22"/>
          <w:szCs w:val="22"/>
        </w:rPr>
        <w:t xml:space="preserve"> kar w wysokości 10% wartości brutto przedmiotu umowy, w przypadku odstąpienia od umowy z winy Wykonawcy,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zastrzega sobie prawo do naliczenia kar w wysokości 10 % wartości brutto przedmiotu </w:t>
      </w:r>
      <w:r w:rsidRPr="00E3242B">
        <w:rPr>
          <w:rFonts w:asciiTheme="minorHAnsi" w:hAnsiTheme="minorHAnsi"/>
          <w:sz w:val="22"/>
          <w:szCs w:val="22"/>
        </w:rPr>
        <w:lastRenderedPageBreak/>
        <w:t xml:space="preserve">umowy, w przypadku odstąpienia od umowy z przyczyn zależnych od Zamawiającego, z wyjątkiem sytuacji unormowanej w art. 145 </w:t>
      </w:r>
      <w:proofErr w:type="spellStart"/>
      <w:r w:rsidRPr="00E3242B">
        <w:rPr>
          <w:rFonts w:asciiTheme="minorHAnsi" w:hAnsiTheme="minorHAnsi"/>
          <w:sz w:val="22"/>
          <w:szCs w:val="22"/>
        </w:rPr>
        <w:t>ust.1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ustawy z dnia 29 stycznia </w:t>
      </w:r>
      <w:proofErr w:type="spellStart"/>
      <w:r w:rsidRPr="00E3242B">
        <w:rPr>
          <w:rFonts w:asciiTheme="minorHAnsi" w:hAnsiTheme="minorHAnsi"/>
          <w:sz w:val="22"/>
          <w:szCs w:val="22"/>
        </w:rPr>
        <w:t>2004r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Prawo zamówień publicznych.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oświadcza, iż wyraża zgodę dla Zamawiającego na potrącenie w rozumieniu art. 498 i 499 kodeksu cywilnego kwot naliczonych, w </w:t>
      </w:r>
      <w:proofErr w:type="gramStart"/>
      <w:r w:rsidRPr="00E3242B">
        <w:rPr>
          <w:rFonts w:asciiTheme="minorHAnsi" w:hAnsiTheme="minorHAnsi"/>
          <w:sz w:val="22"/>
          <w:szCs w:val="22"/>
        </w:rPr>
        <w:t>przypadku o którym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mowa w ust. 1 z przysługującej mu od Zamawiającego wierzytelności. Jednocześnie Wykonawca oświadcza, że powyższe nie zostało złożone pod wpływem błędu, ani nie jest obarczone jakąkolwiek </w:t>
      </w:r>
      <w:proofErr w:type="gramStart"/>
      <w:r w:rsidRPr="00E3242B">
        <w:rPr>
          <w:rFonts w:asciiTheme="minorHAnsi" w:hAnsiTheme="minorHAnsi"/>
          <w:sz w:val="22"/>
          <w:szCs w:val="22"/>
        </w:rPr>
        <w:t>inna wadą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oświadczenia woli skutkującą jego nieważnością.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nie jest odpowiedzialny za opóźnienia i brak dostawy w przypadku wystąpienia " siły wyższej", takiej jak: wojna, pożar, powódź decyzje rządowe, które powstaną po wejściu niniejszej umowy w życie, </w:t>
      </w:r>
      <w:proofErr w:type="gramStart"/>
      <w:r w:rsidRPr="00E3242B">
        <w:rPr>
          <w:rFonts w:asciiTheme="minorHAnsi" w:hAnsiTheme="minorHAnsi"/>
          <w:sz w:val="22"/>
          <w:szCs w:val="22"/>
        </w:rPr>
        <w:t>a  powstaną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poza kontrolą strony. Strona </w:t>
      </w:r>
      <w:proofErr w:type="gramStart"/>
      <w:r w:rsidRPr="00E3242B">
        <w:rPr>
          <w:rFonts w:asciiTheme="minorHAnsi" w:hAnsiTheme="minorHAnsi"/>
          <w:sz w:val="22"/>
          <w:szCs w:val="22"/>
        </w:rPr>
        <w:t>powołując  się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na Siłę Wyższą musi powiadomić na piśmie,  w ciągu 15 dni, w formie listu poleconego drugą ze Stron o zaistnieniu Siły Wyższej.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zgodnie z ustawą z dnia 15 kwietnia </w:t>
      </w:r>
      <w:proofErr w:type="spellStart"/>
      <w:r w:rsidRPr="00E3242B">
        <w:rPr>
          <w:rFonts w:asciiTheme="minorHAnsi" w:hAnsiTheme="minorHAnsi"/>
          <w:sz w:val="22"/>
          <w:szCs w:val="22"/>
        </w:rPr>
        <w:t>2011r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. o działalności leczniczej (Dz. U. </w:t>
      </w:r>
      <w:proofErr w:type="gramStart"/>
      <w:r w:rsidRPr="00E3242B">
        <w:rPr>
          <w:rFonts w:asciiTheme="minorHAnsi" w:hAnsiTheme="minorHAnsi"/>
          <w:sz w:val="22"/>
          <w:szCs w:val="22"/>
        </w:rPr>
        <w:t>nr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112, poz. 654) nie może bez zgody podmiotu tworzącego przenieść na osobę trzecią wierzytelności z niniejszej umowy.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 sprawach nie </w:t>
      </w:r>
      <w:proofErr w:type="gramStart"/>
      <w:r w:rsidRPr="00E3242B">
        <w:rPr>
          <w:rFonts w:asciiTheme="minorHAnsi" w:hAnsiTheme="minorHAnsi"/>
          <w:sz w:val="22"/>
          <w:szCs w:val="22"/>
        </w:rPr>
        <w:t>uregulowanych postanowieniami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niniejszej umowy mają zastosowanie przepisy Kodeksu Cywilnego. Wykonawca nie będzie </w:t>
      </w:r>
      <w:proofErr w:type="gramStart"/>
      <w:r w:rsidRPr="00E3242B">
        <w:rPr>
          <w:rFonts w:asciiTheme="minorHAnsi" w:hAnsiTheme="minorHAnsi"/>
          <w:sz w:val="22"/>
          <w:szCs w:val="22"/>
        </w:rPr>
        <w:t>mógł  przenieś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wierzytelności  wynikających z niniejszej umowy na osoby trzecie, ani rozporządzać nimi w jakikolwiek prawem  przewidzianej formie. W </w:t>
      </w:r>
      <w:proofErr w:type="gramStart"/>
      <w:r w:rsidRPr="00E3242B">
        <w:rPr>
          <w:rFonts w:asciiTheme="minorHAnsi" w:hAnsiTheme="minorHAnsi"/>
          <w:sz w:val="22"/>
          <w:szCs w:val="22"/>
        </w:rPr>
        <w:t>szczególności  wierzytelności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nie będzie mogła być przedmiotem zabezpieczenia zobowiązań Wykonawcy (np. z tytułu umowy kredytowej, pożyczki). Wykonawca nie </w:t>
      </w:r>
      <w:proofErr w:type="gramStart"/>
      <w:r w:rsidRPr="00E3242B">
        <w:rPr>
          <w:rFonts w:asciiTheme="minorHAnsi" w:hAnsiTheme="minorHAnsi"/>
          <w:sz w:val="22"/>
          <w:szCs w:val="22"/>
        </w:rPr>
        <w:t>może  również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 zawrzeć umowy bez pisemnej zgody Zamawiającego z osoba trzecią o wstąpienie w prawa wierzyciela (art. 518 KC), ani dokonywać żadnej innej czynności  prawnej rodzącej takie skutki.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Default="00B17277" w:rsidP="00B17277">
      <w:pPr>
        <w:jc w:val="both"/>
      </w:pPr>
    </w:p>
    <w:p w:rsidR="00B17277" w:rsidRDefault="00B17277" w:rsidP="00B17277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B17277" w:rsidSect="00375DC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E3242B" w:rsidRDefault="00E3242B" w:rsidP="00B17277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Pr="00E3242B">
        <w:rPr>
          <w:rFonts w:asciiTheme="minorHAnsi" w:hAnsiTheme="minorHAnsi"/>
          <w:b/>
          <w:sz w:val="22"/>
          <w:szCs w:val="22"/>
        </w:rPr>
        <w:t>postępowania</w:t>
      </w:r>
      <w:proofErr w:type="gramEnd"/>
      <w:r w:rsidRPr="00E3242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06</w:t>
      </w:r>
      <w:r w:rsidR="00B17277" w:rsidRPr="00E3242B">
        <w:rPr>
          <w:rFonts w:asciiTheme="minorHAnsi" w:hAnsiTheme="minorHAnsi"/>
          <w:b/>
          <w:sz w:val="22"/>
          <w:szCs w:val="22"/>
        </w:rPr>
        <w:t>/201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B17277"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B17277" w:rsidRPr="00E3242B" w:rsidRDefault="00B17277" w:rsidP="00B1727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t>pieczęć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firmowa Wykonawcy</w:t>
      </w:r>
    </w:p>
    <w:p w:rsidR="00B17277" w:rsidRPr="00E3242B" w:rsidRDefault="00B17277" w:rsidP="00B17277">
      <w:pPr>
        <w:jc w:val="right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</w:t>
      </w:r>
      <w:proofErr w:type="spellStart"/>
      <w:r w:rsidRPr="00E3242B">
        <w:rPr>
          <w:rFonts w:asciiTheme="minorHAnsi" w:hAnsiTheme="minorHAnsi"/>
          <w:b/>
          <w:sz w:val="22"/>
          <w:szCs w:val="22"/>
        </w:rPr>
        <w:t>ZP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>/201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E3242B">
        <w:rPr>
          <w:rFonts w:asciiTheme="minorHAnsi" w:hAnsiTheme="minorHAnsi"/>
          <w:b/>
          <w:sz w:val="22"/>
          <w:szCs w:val="22"/>
        </w:rPr>
        <w:t>z</w:t>
      </w:r>
      <w:proofErr w:type="gramEnd"/>
      <w:r w:rsidRPr="00E3242B">
        <w:rPr>
          <w:rFonts w:asciiTheme="minorHAnsi" w:hAnsiTheme="minorHAnsi"/>
          <w:b/>
          <w:sz w:val="22"/>
          <w:szCs w:val="22"/>
        </w:rPr>
        <w:t xml:space="preserve"> dnia …….201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E3242B">
        <w:rPr>
          <w:rFonts w:asciiTheme="minorHAnsi" w:hAnsiTheme="minorHAnsi"/>
          <w:b/>
          <w:sz w:val="22"/>
          <w:szCs w:val="22"/>
        </w:rPr>
        <w:t>r</w:t>
      </w:r>
      <w:proofErr w:type="gramEnd"/>
      <w:r w:rsidRPr="00E3242B">
        <w:rPr>
          <w:rFonts w:asciiTheme="minorHAnsi" w:hAnsiTheme="minorHAnsi"/>
          <w:b/>
          <w:sz w:val="22"/>
          <w:szCs w:val="22"/>
        </w:rPr>
        <w:t>.)</w:t>
      </w:r>
    </w:p>
    <w:p w:rsidR="00B17277" w:rsidRPr="00E3242B" w:rsidRDefault="00B17277" w:rsidP="00B17277">
      <w:pPr>
        <w:rPr>
          <w:rFonts w:asciiTheme="minorHAnsi" w:hAnsiTheme="minorHAnsi"/>
          <w:b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 w:rsidR="00E3242B" w:rsidRPr="003F634A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zestaw do</w:t>
      </w:r>
      <w:r w:rsidR="005F3852" w:rsidRPr="003F634A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 xml:space="preserve"> zabiegów </w:t>
      </w:r>
      <w:proofErr w:type="spellStart"/>
      <w:r w:rsidR="005F3852" w:rsidRPr="003F634A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PCNL</w:t>
      </w:r>
      <w:proofErr w:type="spellEnd"/>
      <w:r w:rsidR="005F3852" w:rsidRPr="003F634A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 xml:space="preserve"> wraz z</w:t>
      </w:r>
      <w:r w:rsidR="00E3242B" w:rsidRPr="003F634A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 xml:space="preserve"> systemem do </w:t>
      </w:r>
      <w:proofErr w:type="gramStart"/>
      <w:r w:rsidR="00E3242B" w:rsidRPr="003F634A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litotrypsji</w:t>
      </w:r>
      <w:r w:rsidR="00E3242B">
        <w:rPr>
          <w:rFonts w:asciiTheme="minorHAnsi" w:hAnsiTheme="minorHAnsi"/>
          <w:sz w:val="22"/>
          <w:szCs w:val="22"/>
        </w:rPr>
        <w:t xml:space="preserve"> dostarczony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na podstawie umowy nr …/</w:t>
      </w:r>
      <w:proofErr w:type="spellStart"/>
      <w:r w:rsidRPr="00E3242B">
        <w:rPr>
          <w:rFonts w:asciiTheme="minorHAnsi" w:hAnsiTheme="minorHAnsi"/>
          <w:sz w:val="22"/>
          <w:szCs w:val="22"/>
        </w:rPr>
        <w:t>ZP</w:t>
      </w:r>
      <w:proofErr w:type="spellEnd"/>
      <w:r w:rsidRPr="00E3242B">
        <w:rPr>
          <w:rFonts w:asciiTheme="minorHAnsi" w:hAnsiTheme="minorHAnsi"/>
          <w:sz w:val="22"/>
          <w:szCs w:val="22"/>
        </w:rPr>
        <w:t>/201</w:t>
      </w:r>
      <w:r w:rsidR="00E3242B" w:rsidRPr="00E3242B">
        <w:rPr>
          <w:rFonts w:asciiTheme="minorHAnsi" w:hAnsiTheme="minorHAnsi"/>
          <w:sz w:val="22"/>
          <w:szCs w:val="22"/>
        </w:rPr>
        <w:t>7</w:t>
      </w:r>
    </w:p>
    <w:p w:rsidR="00B17277" w:rsidRPr="00E3242B" w:rsidRDefault="00B17277" w:rsidP="00FC1F6A">
      <w:pPr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t>specyfikacja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istotnych warunków zamówienia (pkt. III);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t>formularz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oferty wraz z załącznikami;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t>dokumenty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dostawy, w tym faktury VAT.</w:t>
      </w:r>
    </w:p>
    <w:p w:rsidR="00B17277" w:rsidRPr="00E3242B" w:rsidRDefault="00B17277" w:rsidP="00B1727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Nazwa – SP </w:t>
      </w:r>
      <w:proofErr w:type="spellStart"/>
      <w:r w:rsidRPr="00E3242B">
        <w:rPr>
          <w:rFonts w:asciiTheme="minorHAnsi" w:hAnsiTheme="minorHAnsi"/>
          <w:sz w:val="22"/>
          <w:szCs w:val="22"/>
        </w:rPr>
        <w:t>WZOZ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MSW</w:t>
      </w:r>
      <w:r w:rsidR="00E3242B" w:rsidRPr="00E3242B">
        <w:rPr>
          <w:rFonts w:asciiTheme="minorHAnsi" w:hAnsiTheme="minorHAnsi"/>
          <w:sz w:val="22"/>
          <w:szCs w:val="22"/>
        </w:rPr>
        <w:t>iA</w:t>
      </w:r>
      <w:r w:rsidRPr="00E3242B">
        <w:rPr>
          <w:rFonts w:asciiTheme="minorHAnsi" w:hAnsiTheme="minorHAnsi"/>
          <w:sz w:val="22"/>
          <w:szCs w:val="22"/>
        </w:rPr>
        <w:t xml:space="preserve"> w Bydgoszczy, 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 xml:space="preserve">Ogólne warunki </w:t>
      </w:r>
      <w:proofErr w:type="gramStart"/>
      <w:r w:rsidRPr="00E3242B">
        <w:rPr>
          <w:rFonts w:asciiTheme="minorHAnsi" w:hAnsiTheme="minorHAnsi"/>
          <w:b/>
          <w:sz w:val="22"/>
          <w:szCs w:val="22"/>
        </w:rPr>
        <w:t>gwarancji jakości</w:t>
      </w:r>
      <w:proofErr w:type="gramEnd"/>
      <w:r w:rsidRPr="00E3242B">
        <w:rPr>
          <w:rFonts w:asciiTheme="minorHAnsi" w:hAnsiTheme="minorHAnsi"/>
          <w:b/>
          <w:sz w:val="22"/>
          <w:szCs w:val="22"/>
        </w:rPr>
        <w:t>.</w:t>
      </w:r>
    </w:p>
    <w:p w:rsidR="00B17277" w:rsidRPr="00E3242B" w:rsidRDefault="00B17277" w:rsidP="00FC1F6A">
      <w:pPr>
        <w:pStyle w:val="Akapitzlist"/>
        <w:widowControl/>
        <w:numPr>
          <w:ilvl w:val="0"/>
          <w:numId w:val="51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</w:t>
      </w:r>
      <w:proofErr w:type="gramStart"/>
      <w:r w:rsidRPr="00E3242B">
        <w:rPr>
          <w:rFonts w:asciiTheme="minorHAnsi" w:hAnsiTheme="minorHAnsi"/>
          <w:sz w:val="22"/>
          <w:szCs w:val="22"/>
        </w:rPr>
        <w:t>szczególnie urządzeń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służących udzielaniu świadczeń zdrowotnych.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t>przystąpienia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do dokonywania naprawy w czasie do 72 godzin od zgłoszenia (tzw. czas reakcji) awarii faxem lub telefonicznie;</w:t>
      </w:r>
    </w:p>
    <w:p w:rsidR="00B17277" w:rsidRPr="003F634A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3F634A">
        <w:rPr>
          <w:rFonts w:asciiTheme="minorHAnsi" w:hAnsiTheme="minorHAnsi"/>
          <w:sz w:val="22"/>
          <w:szCs w:val="22"/>
        </w:rPr>
        <w:t>usunięcia</w:t>
      </w:r>
      <w:proofErr w:type="gramEnd"/>
      <w:r w:rsidRPr="003F634A">
        <w:rPr>
          <w:rFonts w:asciiTheme="minorHAnsi" w:hAnsiTheme="minorHAnsi"/>
          <w:sz w:val="22"/>
          <w:szCs w:val="22"/>
        </w:rPr>
        <w:t xml:space="preserve"> zgłoszonych wad w ciągu 5 dni roboczych od chwili zgłoszenia, a w przypadku konieczności sprowadzenia części z zagranicy</w:t>
      </w:r>
      <w:r w:rsidR="006567E7" w:rsidRPr="003F634A">
        <w:rPr>
          <w:rFonts w:asciiTheme="minorHAnsi" w:hAnsiTheme="minorHAnsi"/>
          <w:sz w:val="22"/>
          <w:szCs w:val="22"/>
        </w:rPr>
        <w:t>, w terminie nie dłuższym jak 12</w:t>
      </w:r>
      <w:r w:rsidRPr="003F634A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Wykonania przeglądu ciągu 5 dni roboczych od chwili zgłoszenia lub 20 dni roboczych w przypadku dostarczenia na własny koszt, na </w:t>
      </w:r>
      <w:r w:rsidR="00E3242B"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t>wymiany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urządzenia na nowe po maksymalnie 3 naprawach tego samego podzespołu.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</w:t>
      </w:r>
      <w:proofErr w:type="gramStart"/>
      <w:r w:rsidRPr="00E3242B">
        <w:rPr>
          <w:rFonts w:asciiTheme="minorHAnsi" w:hAnsiTheme="minorHAnsi"/>
          <w:sz w:val="22"/>
          <w:szCs w:val="22"/>
        </w:rPr>
        <w:t>siedzibie Zamawiającego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w siedzibie Wykonawcy (sprzęt będzie wysłany przesyłką kurierską na koszt i ryzyko Wykonawcy). 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 przypadku, gdy usunięcie wady trwa dłużej jak 5 dni roboczych, lub gdy zachodzi </w:t>
      </w:r>
      <w:proofErr w:type="gramStart"/>
      <w:r w:rsidRPr="00E3242B">
        <w:rPr>
          <w:rFonts w:asciiTheme="minorHAnsi" w:hAnsiTheme="minorHAnsi"/>
          <w:sz w:val="22"/>
          <w:szCs w:val="22"/>
        </w:rPr>
        <w:t>konieczność dokonania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naprawy poza siedzibą Zamawiającego, Wykonawca zobowiązuje się do dostarczenia na własny koszt, na czas naprawy gwarancyjnej, urządzenia zastępczego o parametrach nie gorszych, jak urządzenie skierowane do naprawy.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t>działania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siły wyższej albo powstałe wyłącznie z wyłącznej winy poszkodowanego lub osoby trzeciej, za którą Wykonawca nie ponosi odpowiedzialności;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t>szkód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wynikłych wyłącznie z winy Zamawiającego, a w szczególności braku należytej konserwacji oraz użytkowania przedmiotu gwarancji w sposób niezgodny z przepisami lub zasadami eksploatacji i użytkowania.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E3242B">
        <w:rPr>
          <w:rFonts w:asciiTheme="minorHAnsi" w:hAnsiTheme="minorHAnsi"/>
          <w:sz w:val="22"/>
          <w:szCs w:val="22"/>
        </w:rPr>
        <w:t>zwłoki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Zamawiającego w zawiadomieniu Wykonawcy o wykrytej wadzie, jeżeli wada ta spowodowała inne wady lub uszkodzenia, których można było uniknąć, gdyby o stwierdzonej wadzie zawiadomiono niezwłocznie Wykonawcę. </w:t>
      </w:r>
    </w:p>
    <w:p w:rsidR="00B17277" w:rsidRPr="00E3242B" w:rsidRDefault="00B17277" w:rsidP="00B17277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udziela gwarancji, której okres wynosi ….. </w:t>
      </w:r>
      <w:proofErr w:type="gramStart"/>
      <w:r w:rsidRPr="00E3242B">
        <w:rPr>
          <w:rFonts w:asciiTheme="minorHAnsi" w:hAnsiTheme="minorHAnsi"/>
          <w:sz w:val="22"/>
          <w:szCs w:val="22"/>
        </w:rPr>
        <w:t>miesięcy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liczony od dnia dokonania instalacji i uruchomienia dostarczonego towaru, stwierdzonego protokołem odbioru, protokołem z instalacji i uruchomienia i prawidłowo wystawioną fakturą VAT.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B17277" w:rsidRPr="00E3242B" w:rsidRDefault="00B17277" w:rsidP="00B1727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zagwarantuje min. 10-letni okres dostępności części zamiennych od daty upływu terminu gwarancji.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Czas reakcji serwisu „przyjęte zgłoszenie – podjęta naprawa” w okresie pogwarancyjnym – maksymalnie 72 godziny w </w:t>
      </w:r>
      <w:proofErr w:type="gramStart"/>
      <w:r w:rsidRPr="00E3242B">
        <w:rPr>
          <w:rFonts w:asciiTheme="minorHAnsi" w:hAnsiTheme="minorHAnsi"/>
          <w:sz w:val="22"/>
          <w:szCs w:val="22"/>
        </w:rPr>
        <w:t>dni robocze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od zgłoszenia awarii faxem lub telefonicznie.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</w:t>
      </w:r>
      <w:proofErr w:type="spellStart"/>
      <w:r w:rsidRPr="00E3242B">
        <w:rPr>
          <w:rFonts w:asciiTheme="minorHAnsi" w:hAnsiTheme="minorHAnsi"/>
          <w:sz w:val="22"/>
          <w:szCs w:val="22"/>
        </w:rPr>
        <w:t>mcy</w:t>
      </w:r>
      <w:proofErr w:type="spellEnd"/>
      <w:r w:rsidRPr="00E3242B">
        <w:rPr>
          <w:rFonts w:asciiTheme="minorHAnsi" w:hAnsiTheme="minorHAnsi"/>
          <w:sz w:val="22"/>
          <w:szCs w:val="22"/>
        </w:rPr>
        <w:t>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 celu umożliwienia kwalifikacji zgłoszonych wad, przyczyn ich powstania i sposobu </w:t>
      </w:r>
      <w:proofErr w:type="gramStart"/>
      <w:r w:rsidRPr="00E3242B">
        <w:rPr>
          <w:rFonts w:asciiTheme="minorHAnsi" w:hAnsiTheme="minorHAnsi"/>
          <w:sz w:val="22"/>
          <w:szCs w:val="22"/>
        </w:rPr>
        <w:t>usunięcia Zamawiający</w:t>
      </w:r>
      <w:proofErr w:type="gramEnd"/>
      <w:r w:rsidRPr="00E3242B">
        <w:rPr>
          <w:rFonts w:asciiTheme="minorHAnsi" w:hAnsiTheme="minorHAnsi"/>
          <w:sz w:val="22"/>
          <w:szCs w:val="22"/>
        </w:rPr>
        <w:t xml:space="preserve"> zobowiązuje się do przechowania otrzymanej w dniu odbioru dokumentacji odbiorczej i instalacyjnej, w tym protokołu odbioru i protokołu uruchomienia i instalacji.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B17277" w:rsidRPr="00E3242B" w:rsidRDefault="00B17277" w:rsidP="00B17277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</w:t>
      </w:r>
      <w:proofErr w:type="gramStart"/>
      <w:r w:rsidRPr="00E3242B">
        <w:rPr>
          <w:rFonts w:asciiTheme="minorHAnsi" w:hAnsiTheme="minorHAnsi"/>
          <w:i/>
          <w:sz w:val="22"/>
          <w:szCs w:val="22"/>
        </w:rPr>
        <w:t>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</w:t>
      </w:r>
      <w:proofErr w:type="gramEnd"/>
      <w:r w:rsidRPr="00E3242B">
        <w:rPr>
          <w:rFonts w:asciiTheme="minorHAnsi" w:hAnsiTheme="minorHAnsi"/>
          <w:i/>
          <w:sz w:val="22"/>
          <w:szCs w:val="22"/>
        </w:rPr>
        <w:t xml:space="preserve"> Wykonawcy</w:t>
      </w: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 w:rsidR="00E3242B">
        <w:rPr>
          <w:rFonts w:asciiTheme="minorHAnsi" w:hAnsiTheme="minorHAnsi"/>
          <w:sz w:val="22"/>
          <w:szCs w:val="22"/>
        </w:rPr>
        <w:t>7</w:t>
      </w:r>
      <w:r w:rsidRPr="00E3242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3242B">
        <w:rPr>
          <w:rFonts w:asciiTheme="minorHAnsi" w:hAnsiTheme="minorHAnsi"/>
          <w:sz w:val="22"/>
          <w:szCs w:val="22"/>
        </w:rPr>
        <w:t>r</w:t>
      </w:r>
      <w:proofErr w:type="gramEnd"/>
      <w:r w:rsidRPr="00E3242B">
        <w:rPr>
          <w:rFonts w:asciiTheme="minorHAnsi" w:hAnsiTheme="minorHAnsi"/>
          <w:sz w:val="22"/>
          <w:szCs w:val="22"/>
        </w:rPr>
        <w:t>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B17277" w:rsidRPr="005D5A5A" w:rsidRDefault="00B17277" w:rsidP="00B17277">
      <w:pPr>
        <w:rPr>
          <w:rFonts w:ascii="Arial" w:hAnsi="Arial" w:cs="Arial"/>
          <w:i/>
          <w:sz w:val="22"/>
          <w:szCs w:val="22"/>
        </w:rPr>
      </w:pPr>
    </w:p>
    <w:p w:rsidR="00B17277" w:rsidRDefault="00B17277" w:rsidP="00B17277">
      <w:pPr>
        <w:rPr>
          <w:rFonts w:ascii="Arial" w:hAnsi="Arial" w:cs="Arial"/>
          <w:i/>
          <w:sz w:val="22"/>
          <w:szCs w:val="22"/>
        </w:rPr>
        <w:sectPr w:rsidR="00B17277" w:rsidSect="00375DC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B17277" w:rsidRPr="005D5A5A" w:rsidRDefault="00B17277" w:rsidP="00B17277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5D5A5A">
        <w:rPr>
          <w:rFonts w:ascii="Arial" w:hAnsi="Arial" w:cs="Arial"/>
          <w:sz w:val="18"/>
          <w:szCs w:val="18"/>
        </w:rPr>
        <w:t>do</w:t>
      </w:r>
      <w:proofErr w:type="gramEnd"/>
      <w:r w:rsidRPr="005D5A5A">
        <w:rPr>
          <w:rFonts w:ascii="Arial" w:hAnsi="Arial" w:cs="Arial"/>
          <w:sz w:val="18"/>
          <w:szCs w:val="18"/>
        </w:rPr>
        <w:t xml:space="preserve"> karty gwarancyjnej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SP </w:t>
      </w:r>
      <w:proofErr w:type="spellStart"/>
      <w:r>
        <w:rPr>
          <w:rFonts w:ascii="Arial" w:hAnsi="Arial" w:cs="Arial"/>
        </w:rPr>
        <w:t>WZOZ</w:t>
      </w:r>
      <w:proofErr w:type="spellEnd"/>
      <w:r>
        <w:rPr>
          <w:rFonts w:ascii="Arial" w:hAnsi="Arial" w:cs="Arial"/>
        </w:rPr>
        <w:t xml:space="preserve"> MSW</w:t>
      </w:r>
      <w:r w:rsidR="003F634A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w Bydgoszczy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B17277" w:rsidRPr="00940A09" w:rsidRDefault="00B17277" w:rsidP="00B17277">
      <w:pPr>
        <w:jc w:val="center"/>
        <w:rPr>
          <w:rFonts w:ascii="Arial" w:hAnsi="Arial" w:cs="Arial"/>
          <w:b/>
          <w:sz w:val="36"/>
          <w:szCs w:val="36"/>
        </w:rPr>
      </w:pPr>
    </w:p>
    <w:p w:rsidR="00B17277" w:rsidRPr="00940A09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B17277" w:rsidRPr="00940A09" w:rsidRDefault="00B17277" w:rsidP="00B17277">
      <w:pPr>
        <w:jc w:val="center"/>
        <w:rPr>
          <w:rFonts w:ascii="Arial" w:hAnsi="Arial" w:cs="Arial"/>
          <w:b/>
        </w:rPr>
      </w:pPr>
      <w:proofErr w:type="gramStart"/>
      <w:r w:rsidRPr="00940A09">
        <w:rPr>
          <w:rFonts w:ascii="Arial" w:hAnsi="Arial" w:cs="Arial"/>
          <w:b/>
        </w:rPr>
        <w:t>do</w:t>
      </w:r>
      <w:proofErr w:type="gramEnd"/>
      <w:r w:rsidRPr="00940A09">
        <w:rPr>
          <w:rFonts w:ascii="Arial" w:hAnsi="Arial" w:cs="Arial"/>
          <w:b/>
        </w:rPr>
        <w:t xml:space="preserve"> zadania Nr </w:t>
      </w:r>
      <w:r>
        <w:rPr>
          <w:rFonts w:ascii="Arial" w:hAnsi="Arial" w:cs="Arial"/>
          <w:b/>
        </w:rPr>
        <w:t>0</w:t>
      </w:r>
      <w:r w:rsidR="00E3242B">
        <w:rPr>
          <w:rFonts w:ascii="Arial" w:hAnsi="Arial" w:cs="Arial"/>
          <w:b/>
        </w:rPr>
        <w:t>6</w:t>
      </w:r>
      <w:r w:rsidRPr="00940A09">
        <w:rPr>
          <w:rFonts w:ascii="Arial" w:hAnsi="Arial" w:cs="Arial"/>
          <w:b/>
        </w:rPr>
        <w:t>/201</w:t>
      </w:r>
      <w:r w:rsidR="00E3242B">
        <w:rPr>
          <w:rFonts w:ascii="Arial" w:hAnsi="Arial" w:cs="Arial"/>
          <w:b/>
        </w:rPr>
        <w:t>7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  <w:i/>
        </w:rPr>
      </w:pPr>
    </w:p>
    <w:p w:rsidR="00B17277" w:rsidRDefault="00E3242B" w:rsidP="003F634A">
      <w:pPr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</w:t>
      </w:r>
      <w:r w:rsidR="005F385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zabiegów </w:t>
      </w:r>
      <w:proofErr w:type="spellStart"/>
      <w:r w:rsidR="005F385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PCNL</w:t>
      </w:r>
      <w:proofErr w:type="spellEnd"/>
      <w:r w:rsidR="005F385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wraz z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systemem do litotrypsji</w:t>
      </w:r>
    </w:p>
    <w:p w:rsidR="00E3242B" w:rsidRPr="00380751" w:rsidRDefault="00E3242B" w:rsidP="00B17277">
      <w:pPr>
        <w:outlineLvl w:val="0"/>
        <w:rPr>
          <w:rFonts w:ascii="Arial" w:hAnsi="Arial" w:cs="Arial"/>
          <w:b/>
          <w:sz w:val="22"/>
          <w:szCs w:val="22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bookmarkEnd w:id="0"/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B17277" w:rsidRPr="005D5A5A" w:rsidTr="00375DC8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B17277" w:rsidRPr="005D5A5A" w:rsidTr="00375DC8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 w:rsidR="00E3242B">
        <w:rPr>
          <w:rFonts w:ascii="Arial" w:hAnsi="Arial" w:cs="Arial"/>
          <w:b/>
        </w:rPr>
        <w:t>017</w:t>
      </w: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  <w:sectPr w:rsidR="00B17277" w:rsidSect="00375DC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B17277" w:rsidRPr="005D5A5A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5D5A5A">
              <w:rPr>
                <w:rFonts w:ascii="Arial" w:hAnsi="Arial" w:cs="Arial"/>
                <w:b/>
              </w:rPr>
              <w:t>usunięcia</w:t>
            </w:r>
            <w:proofErr w:type="gramEnd"/>
          </w:p>
        </w:tc>
      </w:tr>
      <w:tr w:rsidR="00B17277" w:rsidRPr="005D5A5A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5D5A5A">
              <w:rPr>
                <w:rFonts w:ascii="Arial" w:hAnsi="Arial" w:cs="Arial"/>
                <w:b/>
              </w:rPr>
              <w:t>zgłaszającego</w:t>
            </w:r>
            <w:proofErr w:type="gramEnd"/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5D5A5A">
              <w:rPr>
                <w:rFonts w:ascii="Arial" w:hAnsi="Arial" w:cs="Arial"/>
                <w:b/>
              </w:rPr>
              <w:t>gwaranta</w:t>
            </w:r>
            <w:proofErr w:type="gramEnd"/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  <w:sectPr w:rsidR="00B17277" w:rsidSect="00375DC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B17277" w:rsidRPr="005D5A5A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5D5A5A">
              <w:rPr>
                <w:rFonts w:ascii="Arial" w:hAnsi="Arial" w:cs="Arial"/>
                <w:b/>
              </w:rPr>
              <w:t>o</w:t>
            </w:r>
            <w:proofErr w:type="gramEnd"/>
            <w:r w:rsidRPr="005D5A5A">
              <w:rPr>
                <w:rFonts w:ascii="Arial" w:hAnsi="Arial" w:cs="Arial"/>
                <w:b/>
              </w:rPr>
              <w:t xml:space="preserve"> realizacji</w:t>
            </w:r>
          </w:p>
        </w:tc>
      </w:tr>
      <w:tr w:rsidR="00B17277" w:rsidRPr="005D5A5A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5D5A5A">
              <w:rPr>
                <w:rFonts w:ascii="Arial" w:hAnsi="Arial" w:cs="Arial"/>
                <w:b/>
              </w:rPr>
              <w:t>gwaranta</w:t>
            </w:r>
            <w:proofErr w:type="gramEnd"/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B17277" w:rsidRDefault="00B17277" w:rsidP="00B17277"/>
    <w:p w:rsidR="00B17277" w:rsidRPr="006F6B4D" w:rsidRDefault="00B17277" w:rsidP="00B17277">
      <w:pPr>
        <w:jc w:val="center"/>
        <w:rPr>
          <w:sz w:val="22"/>
          <w:szCs w:val="22"/>
        </w:rPr>
      </w:pPr>
    </w:p>
    <w:p w:rsidR="00661003" w:rsidRPr="00920AFE" w:rsidRDefault="00661003" w:rsidP="00B17277">
      <w:pPr>
        <w:ind w:right="23"/>
        <w:jc w:val="center"/>
        <w:rPr>
          <w:rFonts w:asciiTheme="minorHAnsi" w:hAnsiTheme="minorHAnsi"/>
        </w:rPr>
      </w:pPr>
    </w:p>
    <w:sectPr w:rsidR="00661003" w:rsidRPr="00920AFE" w:rsidSect="00B17277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57" w:rsidRDefault="00447C57">
      <w:r>
        <w:separator/>
      </w:r>
    </w:p>
  </w:endnote>
  <w:endnote w:type="continuationSeparator" w:id="0">
    <w:p w:rsidR="00447C57" w:rsidRDefault="0044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E7" w:rsidRDefault="006567E7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5C1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5C1E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E7" w:rsidRDefault="006567E7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5C1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5C1E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E7" w:rsidRDefault="006567E7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5C1E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5C1E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E7" w:rsidRDefault="006567E7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5C1E">
      <w:rPr>
        <w:b/>
        <w:noProof/>
      </w:rPr>
      <w:t>26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5C1E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57" w:rsidRDefault="00447C57">
      <w:r>
        <w:separator/>
      </w:r>
    </w:p>
  </w:footnote>
  <w:footnote w:type="continuationSeparator" w:id="0">
    <w:p w:rsidR="00447C57" w:rsidRDefault="0044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E7" w:rsidRDefault="006567E7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E7" w:rsidRPr="006938B2" w:rsidRDefault="006567E7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E7" w:rsidRPr="00B7234B" w:rsidRDefault="006567E7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48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470304FF"/>
    <w:multiLevelType w:val="hybridMultilevel"/>
    <w:tmpl w:val="CB6E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2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5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8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3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6"/>
  </w:num>
  <w:num w:numId="7">
    <w:abstractNumId w:val="24"/>
  </w:num>
  <w:num w:numId="8">
    <w:abstractNumId w:val="53"/>
  </w:num>
  <w:num w:numId="9">
    <w:abstractNumId w:val="54"/>
  </w:num>
  <w:num w:numId="10">
    <w:abstractNumId w:val="71"/>
  </w:num>
  <w:num w:numId="11">
    <w:abstractNumId w:val="41"/>
  </w:num>
  <w:num w:numId="12">
    <w:abstractNumId w:val="28"/>
  </w:num>
  <w:num w:numId="13">
    <w:abstractNumId w:val="65"/>
  </w:num>
  <w:num w:numId="14">
    <w:abstractNumId w:val="50"/>
  </w:num>
  <w:num w:numId="15">
    <w:abstractNumId w:val="72"/>
  </w:num>
  <w:num w:numId="16">
    <w:abstractNumId w:val="22"/>
  </w:num>
  <w:num w:numId="17">
    <w:abstractNumId w:val="42"/>
  </w:num>
  <w:num w:numId="18">
    <w:abstractNumId w:val="39"/>
  </w:num>
  <w:num w:numId="19">
    <w:abstractNumId w:val="63"/>
  </w:num>
  <w:num w:numId="20">
    <w:abstractNumId w:val="21"/>
  </w:num>
  <w:num w:numId="21">
    <w:abstractNumId w:val="20"/>
  </w:num>
  <w:num w:numId="22">
    <w:abstractNumId w:val="35"/>
  </w:num>
  <w:num w:numId="23">
    <w:abstractNumId w:val="60"/>
  </w:num>
  <w:num w:numId="24">
    <w:abstractNumId w:val="36"/>
  </w:num>
  <w:num w:numId="25">
    <w:abstractNumId w:val="66"/>
  </w:num>
  <w:num w:numId="26">
    <w:abstractNumId w:val="37"/>
  </w:num>
  <w:num w:numId="27">
    <w:abstractNumId w:val="5"/>
  </w:num>
  <w:num w:numId="28">
    <w:abstractNumId w:val="34"/>
  </w:num>
  <w:num w:numId="29">
    <w:abstractNumId w:val="32"/>
  </w:num>
  <w:num w:numId="30">
    <w:abstractNumId w:val="25"/>
  </w:num>
  <w:num w:numId="31">
    <w:abstractNumId w:val="58"/>
  </w:num>
  <w:num w:numId="32">
    <w:abstractNumId w:val="45"/>
  </w:num>
  <w:num w:numId="33">
    <w:abstractNumId w:val="23"/>
  </w:num>
  <w:num w:numId="34">
    <w:abstractNumId w:val="44"/>
  </w:num>
  <w:num w:numId="35">
    <w:abstractNumId w:val="18"/>
  </w:num>
  <w:num w:numId="36">
    <w:abstractNumId w:val="57"/>
  </w:num>
  <w:num w:numId="37">
    <w:abstractNumId w:val="19"/>
  </w:num>
  <w:num w:numId="38">
    <w:abstractNumId w:val="59"/>
  </w:num>
  <w:num w:numId="39">
    <w:abstractNumId w:val="69"/>
  </w:num>
  <w:num w:numId="40">
    <w:abstractNumId w:val="52"/>
  </w:num>
  <w:num w:numId="41">
    <w:abstractNumId w:val="64"/>
  </w:num>
  <w:num w:numId="42">
    <w:abstractNumId w:val="70"/>
  </w:num>
  <w:num w:numId="43">
    <w:abstractNumId w:val="55"/>
  </w:num>
  <w:num w:numId="44">
    <w:abstractNumId w:val="48"/>
  </w:num>
  <w:num w:numId="45">
    <w:abstractNumId w:val="38"/>
  </w:num>
  <w:num w:numId="46">
    <w:abstractNumId w:val="40"/>
  </w:num>
  <w:num w:numId="47">
    <w:abstractNumId w:val="27"/>
  </w:num>
  <w:num w:numId="48">
    <w:abstractNumId w:val="51"/>
  </w:num>
  <w:num w:numId="49">
    <w:abstractNumId w:val="17"/>
  </w:num>
  <w:num w:numId="50">
    <w:abstractNumId w:val="33"/>
  </w:num>
  <w:num w:numId="51">
    <w:abstractNumId w:val="68"/>
  </w:num>
  <w:num w:numId="52">
    <w:abstractNumId w:val="47"/>
  </w:num>
  <w:num w:numId="53">
    <w:abstractNumId w:val="73"/>
  </w:num>
  <w:num w:numId="54">
    <w:abstractNumId w:val="46"/>
  </w:num>
  <w:num w:numId="55">
    <w:abstractNumId w:val="62"/>
  </w:num>
  <w:num w:numId="56">
    <w:abstractNumId w:val="61"/>
  </w:num>
  <w:num w:numId="57">
    <w:abstractNumId w:val="43"/>
  </w:num>
  <w:num w:numId="58">
    <w:abstractNumId w:val="26"/>
  </w:num>
  <w:num w:numId="59">
    <w:abstractNumId w:val="30"/>
  </w:num>
  <w:num w:numId="60">
    <w:abstractNumId w:val="31"/>
  </w:num>
  <w:num w:numId="61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34E6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03838"/>
    <w:rsid w:val="00310BF2"/>
    <w:rsid w:val="0031161F"/>
    <w:rsid w:val="00312A0F"/>
    <w:rsid w:val="00316D3E"/>
    <w:rsid w:val="0031742A"/>
    <w:rsid w:val="00320A80"/>
    <w:rsid w:val="00321929"/>
    <w:rsid w:val="0032365A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67F5E"/>
    <w:rsid w:val="0037148E"/>
    <w:rsid w:val="00371DAC"/>
    <w:rsid w:val="00375DC8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3F634A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07BB"/>
    <w:rsid w:val="0044123D"/>
    <w:rsid w:val="00443E97"/>
    <w:rsid w:val="00447C57"/>
    <w:rsid w:val="00450288"/>
    <w:rsid w:val="00451005"/>
    <w:rsid w:val="0045431A"/>
    <w:rsid w:val="004549AD"/>
    <w:rsid w:val="00455A20"/>
    <w:rsid w:val="00460319"/>
    <w:rsid w:val="004628B3"/>
    <w:rsid w:val="0046328E"/>
    <w:rsid w:val="004665B8"/>
    <w:rsid w:val="00466789"/>
    <w:rsid w:val="0047315B"/>
    <w:rsid w:val="00476D84"/>
    <w:rsid w:val="0047763F"/>
    <w:rsid w:val="0048544D"/>
    <w:rsid w:val="00486A0F"/>
    <w:rsid w:val="004945A6"/>
    <w:rsid w:val="00494E83"/>
    <w:rsid w:val="004969E9"/>
    <w:rsid w:val="004A23B9"/>
    <w:rsid w:val="004A3CD8"/>
    <w:rsid w:val="004D2CB8"/>
    <w:rsid w:val="004D64D2"/>
    <w:rsid w:val="004D7B03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6FE5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6FC0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3852"/>
    <w:rsid w:val="005F6434"/>
    <w:rsid w:val="0060297A"/>
    <w:rsid w:val="00610ED2"/>
    <w:rsid w:val="00614C64"/>
    <w:rsid w:val="00625813"/>
    <w:rsid w:val="0062611A"/>
    <w:rsid w:val="0065155C"/>
    <w:rsid w:val="00651C5C"/>
    <w:rsid w:val="006567E7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14F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4672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656"/>
    <w:rsid w:val="007B4C00"/>
    <w:rsid w:val="007B4F9D"/>
    <w:rsid w:val="007B51F6"/>
    <w:rsid w:val="007C0525"/>
    <w:rsid w:val="007C3499"/>
    <w:rsid w:val="007C466A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4697F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265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66B"/>
    <w:rsid w:val="0092695A"/>
    <w:rsid w:val="0093267B"/>
    <w:rsid w:val="00932DA3"/>
    <w:rsid w:val="00935983"/>
    <w:rsid w:val="00936EBE"/>
    <w:rsid w:val="00937B44"/>
    <w:rsid w:val="00946D9A"/>
    <w:rsid w:val="009472E3"/>
    <w:rsid w:val="009515E4"/>
    <w:rsid w:val="00954879"/>
    <w:rsid w:val="00957B6E"/>
    <w:rsid w:val="00960AAD"/>
    <w:rsid w:val="00962BFF"/>
    <w:rsid w:val="00966AF4"/>
    <w:rsid w:val="00967F66"/>
    <w:rsid w:val="009719C3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89D"/>
    <w:rsid w:val="009A6D00"/>
    <w:rsid w:val="009B067E"/>
    <w:rsid w:val="009B2892"/>
    <w:rsid w:val="009D042F"/>
    <w:rsid w:val="009D1FAB"/>
    <w:rsid w:val="009D25D3"/>
    <w:rsid w:val="009D2849"/>
    <w:rsid w:val="009D318D"/>
    <w:rsid w:val="009E0BEC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764AC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A6BA0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17277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746"/>
    <w:rsid w:val="00B36F3C"/>
    <w:rsid w:val="00B408C7"/>
    <w:rsid w:val="00B4470D"/>
    <w:rsid w:val="00B467DB"/>
    <w:rsid w:val="00B47780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BF7728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0CB7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2A18"/>
    <w:rsid w:val="00CB0A2C"/>
    <w:rsid w:val="00CB2FF5"/>
    <w:rsid w:val="00CB3C7F"/>
    <w:rsid w:val="00CB611C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03BF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42B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B7548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7CC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374A"/>
    <w:rsid w:val="00F14113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5C1E"/>
    <w:rsid w:val="00F96084"/>
    <w:rsid w:val="00F974F5"/>
    <w:rsid w:val="00F97749"/>
    <w:rsid w:val="00FA06AE"/>
    <w:rsid w:val="00FA0774"/>
    <w:rsid w:val="00FA4D2C"/>
    <w:rsid w:val="00FA5368"/>
    <w:rsid w:val="00FA7F77"/>
    <w:rsid w:val="00FB0E5F"/>
    <w:rsid w:val="00FB75A1"/>
    <w:rsid w:val="00FC147B"/>
    <w:rsid w:val="00FC1F6A"/>
    <w:rsid w:val="00FC65CA"/>
    <w:rsid w:val="00FD352E"/>
    <w:rsid w:val="00FD60AE"/>
    <w:rsid w:val="00FD7AC8"/>
    <w:rsid w:val="00FE068E"/>
    <w:rsid w:val="00FE694B"/>
    <w:rsid w:val="00FE6952"/>
    <w:rsid w:val="00FF482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5F643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C504-F115-4C25-85A4-08CCB6BC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30</Pages>
  <Words>8619</Words>
  <Characters>51716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60215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7</cp:revision>
  <cp:lastPrinted>2017-08-30T14:57:00Z</cp:lastPrinted>
  <dcterms:created xsi:type="dcterms:W3CDTF">2017-09-08T08:03:00Z</dcterms:created>
  <dcterms:modified xsi:type="dcterms:W3CDTF">2017-09-11T10:25:00Z</dcterms:modified>
</cp:coreProperties>
</file>